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108" w:type="dxa"/>
        <w:tblLook w:val="04A0" w:firstRow="1" w:lastRow="0" w:firstColumn="1" w:lastColumn="0" w:noHBand="0" w:noVBand="1"/>
      </w:tblPr>
      <w:tblGrid>
        <w:gridCol w:w="3402"/>
        <w:gridCol w:w="6096"/>
      </w:tblGrid>
      <w:tr w:rsidR="00BB497A" w:rsidRPr="001B4EF8" w14:paraId="72843ECA" w14:textId="77777777" w:rsidTr="00484149">
        <w:trPr>
          <w:trHeight w:val="1263"/>
        </w:trPr>
        <w:tc>
          <w:tcPr>
            <w:tcW w:w="3402" w:type="dxa"/>
          </w:tcPr>
          <w:p w14:paraId="67EE2217" w14:textId="77777777" w:rsidR="00D84A61" w:rsidRPr="001B4EF8" w:rsidRDefault="00D84A61" w:rsidP="00AB3E0E">
            <w:pPr>
              <w:jc w:val="center"/>
              <w:rPr>
                <w:b/>
                <w:sz w:val="26"/>
                <w:szCs w:val="26"/>
                <w:lang w:val="nl-NL"/>
              </w:rPr>
            </w:pPr>
            <w:r w:rsidRPr="001B4EF8">
              <w:rPr>
                <w:b/>
                <w:sz w:val="26"/>
                <w:szCs w:val="26"/>
                <w:lang w:val="nl-NL"/>
              </w:rPr>
              <w:t>HỘI ĐỒNG NHÂN DÂN</w:t>
            </w:r>
          </w:p>
          <w:p w14:paraId="359EBC39" w14:textId="7AB18838" w:rsidR="00D84A61" w:rsidRPr="001B4EF8" w:rsidRDefault="00D84A61" w:rsidP="00946868">
            <w:pPr>
              <w:jc w:val="center"/>
              <w:rPr>
                <w:b/>
                <w:sz w:val="26"/>
                <w:szCs w:val="26"/>
                <w:lang w:val="nl-NL"/>
              </w:rPr>
            </w:pPr>
            <w:r w:rsidRPr="001B4EF8">
              <w:rPr>
                <w:b/>
                <w:sz w:val="26"/>
                <w:szCs w:val="26"/>
                <w:lang w:val="nl-NL"/>
              </w:rPr>
              <w:t xml:space="preserve">TỈNH </w:t>
            </w:r>
            <w:r w:rsidR="000011AA" w:rsidRPr="001B4EF8">
              <w:rPr>
                <w:b/>
                <w:sz w:val="26"/>
                <w:szCs w:val="26"/>
                <w:lang w:val="nl-NL"/>
              </w:rPr>
              <w:t>LÀO CAI</w:t>
            </w:r>
          </w:p>
          <w:p w14:paraId="25A7B7D1" w14:textId="21ACC852" w:rsidR="00D84A61" w:rsidRPr="001B4EF8" w:rsidRDefault="00A50077" w:rsidP="00946868">
            <w:pPr>
              <w:jc w:val="center"/>
              <w:rPr>
                <w:lang w:val="nl-NL"/>
              </w:rPr>
            </w:pPr>
            <w:r w:rsidRPr="001B4EF8">
              <w:rPr>
                <w:noProof/>
              </w:rPr>
              <mc:AlternateContent>
                <mc:Choice Requires="wps">
                  <w:drawing>
                    <wp:anchor distT="0" distB="0" distL="114300" distR="114300" simplePos="0" relativeHeight="251657728" behindDoc="0" locked="0" layoutInCell="1" allowOverlap="1" wp14:anchorId="3B8284D7" wp14:editId="477DA73B">
                      <wp:simplePos x="0" y="0"/>
                      <wp:positionH relativeFrom="column">
                        <wp:posOffset>692150</wp:posOffset>
                      </wp:positionH>
                      <wp:positionV relativeFrom="paragraph">
                        <wp:posOffset>50800</wp:posOffset>
                      </wp:positionV>
                      <wp:extent cx="561975" cy="0"/>
                      <wp:effectExtent l="12065" t="12700" r="6985" b="6350"/>
                      <wp:wrapNone/>
                      <wp:docPr id="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46E36" id="Line 1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4pt" to="98.7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"/>
                  </w:pict>
                </mc:Fallback>
              </mc:AlternateContent>
            </w:r>
          </w:p>
          <w:p w14:paraId="2E438FFD" w14:textId="542FA04C" w:rsidR="00D84A61" w:rsidRPr="001B4EF8" w:rsidRDefault="00D84A61" w:rsidP="00C17AD8">
            <w:pPr>
              <w:jc w:val="center"/>
            </w:pPr>
            <w:r w:rsidRPr="001B4EF8">
              <w:rPr>
                <w:sz w:val="28"/>
                <w:szCs w:val="26"/>
              </w:rPr>
              <w:t xml:space="preserve">Số: </w:t>
            </w:r>
            <w:r w:rsidR="002A37CD">
              <w:rPr>
                <w:sz w:val="28"/>
                <w:szCs w:val="26"/>
              </w:rPr>
              <w:t>07</w:t>
            </w:r>
            <w:r w:rsidR="001C5D67" w:rsidRPr="001B4EF8">
              <w:rPr>
                <w:sz w:val="28"/>
                <w:szCs w:val="26"/>
              </w:rPr>
              <w:t>/202</w:t>
            </w:r>
            <w:r w:rsidR="00524079" w:rsidRPr="001B4EF8">
              <w:rPr>
                <w:sz w:val="28"/>
                <w:szCs w:val="26"/>
              </w:rPr>
              <w:t>5</w:t>
            </w:r>
            <w:r w:rsidRPr="001B4EF8">
              <w:rPr>
                <w:sz w:val="28"/>
                <w:szCs w:val="26"/>
              </w:rPr>
              <w:t>/NQ-HĐND</w:t>
            </w:r>
          </w:p>
        </w:tc>
        <w:tc>
          <w:tcPr>
            <w:tcW w:w="6096" w:type="dxa"/>
          </w:tcPr>
          <w:p w14:paraId="70F7A630" w14:textId="77777777" w:rsidR="00D84A61" w:rsidRPr="001B4EF8" w:rsidRDefault="00D84A61" w:rsidP="00946868">
            <w:pPr>
              <w:jc w:val="center"/>
              <w:rPr>
                <w:b/>
                <w:sz w:val="26"/>
                <w:szCs w:val="26"/>
              </w:rPr>
            </w:pPr>
            <w:r w:rsidRPr="001B4EF8">
              <w:rPr>
                <w:b/>
                <w:sz w:val="26"/>
                <w:szCs w:val="26"/>
              </w:rPr>
              <w:t>CỘNG HÒA XÃ HỘI CHỦ NGHĨA VIỆT NAM</w:t>
            </w:r>
          </w:p>
          <w:p w14:paraId="67AF7200" w14:textId="77777777" w:rsidR="00D84A61" w:rsidRPr="001B4EF8" w:rsidRDefault="00D84A61" w:rsidP="00946868">
            <w:pPr>
              <w:jc w:val="center"/>
              <w:rPr>
                <w:b/>
                <w:sz w:val="28"/>
                <w:szCs w:val="28"/>
              </w:rPr>
            </w:pPr>
            <w:r w:rsidRPr="001B4EF8">
              <w:rPr>
                <w:b/>
                <w:sz w:val="28"/>
                <w:szCs w:val="28"/>
              </w:rPr>
              <w:t>Độc lập - Tự do - Hạnh phúc</w:t>
            </w:r>
          </w:p>
          <w:p w14:paraId="50B55FDD" w14:textId="7200B6BA" w:rsidR="00D84A61" w:rsidRPr="001B4EF8" w:rsidRDefault="00A50077" w:rsidP="00946868">
            <w:pPr>
              <w:jc w:val="center"/>
            </w:pPr>
            <w:r w:rsidRPr="001B4EF8">
              <w:rPr>
                <w:noProof/>
              </w:rPr>
              <mc:AlternateContent>
                <mc:Choice Requires="wps">
                  <w:drawing>
                    <wp:anchor distT="0" distB="0" distL="114300" distR="114300" simplePos="0" relativeHeight="251656704" behindDoc="0" locked="0" layoutInCell="1" allowOverlap="1" wp14:anchorId="192EFADC" wp14:editId="6B067699">
                      <wp:simplePos x="0" y="0"/>
                      <wp:positionH relativeFrom="column">
                        <wp:posOffset>782955</wp:posOffset>
                      </wp:positionH>
                      <wp:positionV relativeFrom="paragraph">
                        <wp:posOffset>24130</wp:posOffset>
                      </wp:positionV>
                      <wp:extent cx="2169160" cy="0"/>
                      <wp:effectExtent l="5715" t="12065" r="6350" b="6985"/>
                      <wp:wrapNone/>
                      <wp:docPr id="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1A665"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1.9pt" to="232.4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MotEwIAACk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"/>
                  </w:pict>
                </mc:Fallback>
              </mc:AlternateContent>
            </w:r>
          </w:p>
          <w:p w14:paraId="592B7069" w14:textId="2E033C03" w:rsidR="00D84A61" w:rsidRPr="001B4EF8" w:rsidRDefault="000531DB" w:rsidP="00302F9D">
            <w:pPr>
              <w:jc w:val="center"/>
              <w:rPr>
                <w:i/>
                <w:sz w:val="26"/>
                <w:szCs w:val="26"/>
              </w:rPr>
            </w:pPr>
            <w:r w:rsidRPr="001B4EF8">
              <w:rPr>
                <w:i/>
                <w:sz w:val="28"/>
                <w:szCs w:val="26"/>
              </w:rPr>
              <w:t xml:space="preserve">      </w:t>
            </w:r>
            <w:r w:rsidR="000011AA" w:rsidRPr="001B4EF8">
              <w:rPr>
                <w:i/>
                <w:sz w:val="28"/>
                <w:szCs w:val="26"/>
              </w:rPr>
              <w:t>Lào Cai</w:t>
            </w:r>
            <w:r w:rsidR="00D84A61" w:rsidRPr="001B4EF8">
              <w:rPr>
                <w:i/>
                <w:sz w:val="28"/>
                <w:szCs w:val="26"/>
              </w:rPr>
              <w:t xml:space="preserve">, ngày </w:t>
            </w:r>
            <w:r w:rsidR="00A60B57">
              <w:rPr>
                <w:i/>
                <w:sz w:val="28"/>
                <w:szCs w:val="26"/>
              </w:rPr>
              <w:t>16</w:t>
            </w:r>
            <w:r w:rsidR="00D84A61" w:rsidRPr="001B4EF8">
              <w:rPr>
                <w:i/>
                <w:sz w:val="28"/>
                <w:szCs w:val="26"/>
              </w:rPr>
              <w:t xml:space="preserve"> tháng</w:t>
            </w:r>
            <w:r w:rsidR="00302F9D" w:rsidRPr="001B4EF8">
              <w:rPr>
                <w:i/>
                <w:sz w:val="28"/>
                <w:szCs w:val="26"/>
              </w:rPr>
              <w:t xml:space="preserve"> </w:t>
            </w:r>
            <w:r w:rsidRPr="001B4EF8">
              <w:rPr>
                <w:i/>
                <w:sz w:val="28"/>
                <w:szCs w:val="28"/>
              </w:rPr>
              <w:t>10</w:t>
            </w:r>
            <w:r w:rsidR="00302F9D" w:rsidRPr="001B4EF8">
              <w:rPr>
                <w:i/>
                <w:sz w:val="28"/>
                <w:szCs w:val="26"/>
              </w:rPr>
              <w:t xml:space="preserve"> </w:t>
            </w:r>
            <w:r w:rsidR="000568F9" w:rsidRPr="001B4EF8">
              <w:rPr>
                <w:i/>
                <w:sz w:val="28"/>
                <w:szCs w:val="26"/>
              </w:rPr>
              <w:t>năm 202</w:t>
            </w:r>
            <w:r w:rsidR="001351EE" w:rsidRPr="001B4EF8">
              <w:rPr>
                <w:i/>
                <w:sz w:val="28"/>
                <w:szCs w:val="26"/>
              </w:rPr>
              <w:t>5</w:t>
            </w:r>
          </w:p>
        </w:tc>
      </w:tr>
    </w:tbl>
    <w:p w14:paraId="5669B2A2" w14:textId="10D981B4" w:rsidR="00332F7C" w:rsidRPr="001B4EF8" w:rsidRDefault="00332F7C" w:rsidP="00332F7C">
      <w:pPr>
        <w:jc w:val="center"/>
        <w:rPr>
          <w:b/>
          <w:bCs/>
          <w:sz w:val="18"/>
        </w:rPr>
      </w:pPr>
    </w:p>
    <w:p w14:paraId="2B8B25CD" w14:textId="77777777" w:rsidR="00B11605" w:rsidRPr="001B4EF8" w:rsidRDefault="00B11605" w:rsidP="00332F7C">
      <w:pPr>
        <w:jc w:val="center"/>
        <w:rPr>
          <w:b/>
          <w:bCs/>
          <w:sz w:val="12"/>
          <w:szCs w:val="4"/>
        </w:rPr>
      </w:pPr>
    </w:p>
    <w:p w14:paraId="44B372AE" w14:textId="77777777" w:rsidR="00093BF3" w:rsidRPr="001B4EF8" w:rsidRDefault="00093BF3" w:rsidP="00332F7C">
      <w:pPr>
        <w:jc w:val="center"/>
        <w:rPr>
          <w:b/>
          <w:bCs/>
          <w:sz w:val="12"/>
          <w:szCs w:val="4"/>
        </w:rPr>
      </w:pPr>
    </w:p>
    <w:p w14:paraId="1435E5CB" w14:textId="77777777" w:rsidR="00946868" w:rsidRPr="001B4EF8" w:rsidRDefault="00946868" w:rsidP="00D84A61">
      <w:pPr>
        <w:jc w:val="center"/>
        <w:rPr>
          <w:b/>
          <w:bCs/>
          <w:sz w:val="28"/>
          <w:szCs w:val="28"/>
          <w:lang w:val="vi-VN"/>
        </w:rPr>
      </w:pPr>
      <w:r w:rsidRPr="001B4EF8">
        <w:rPr>
          <w:b/>
          <w:bCs/>
          <w:sz w:val="28"/>
          <w:szCs w:val="28"/>
          <w:lang w:val="vi-VN"/>
        </w:rPr>
        <w:t>NGHỊ QUYẾT</w:t>
      </w:r>
    </w:p>
    <w:p w14:paraId="31290AD6" w14:textId="037B7784" w:rsidR="00CC0A14" w:rsidRPr="001B4EF8" w:rsidRDefault="00CC0A14" w:rsidP="00CC0A14">
      <w:pPr>
        <w:tabs>
          <w:tab w:val="left" w:pos="709"/>
        </w:tabs>
        <w:jc w:val="center"/>
        <w:rPr>
          <w:b/>
          <w:bCs/>
          <w:iCs/>
          <w:sz w:val="28"/>
          <w:szCs w:val="28"/>
        </w:rPr>
      </w:pPr>
      <w:r w:rsidRPr="001B4EF8">
        <w:rPr>
          <w:b/>
          <w:bCs/>
          <w:iCs/>
          <w:sz w:val="28"/>
          <w:szCs w:val="28"/>
        </w:rPr>
        <w:t>Quy định mức hỗ trợ sản xuất nông nghiệp để khôi phục sản xuất vùng</w:t>
      </w:r>
    </w:p>
    <w:p w14:paraId="4745A700" w14:textId="696DB9BD" w:rsidR="00CC0A14" w:rsidRPr="001B4EF8" w:rsidRDefault="00CC0A14" w:rsidP="00CC0A14">
      <w:pPr>
        <w:tabs>
          <w:tab w:val="left" w:pos="709"/>
        </w:tabs>
        <w:jc w:val="center"/>
        <w:rPr>
          <w:iCs/>
          <w:sz w:val="28"/>
          <w:szCs w:val="28"/>
        </w:rPr>
      </w:pPr>
      <w:r w:rsidRPr="001B4EF8">
        <w:rPr>
          <w:b/>
          <w:bCs/>
          <w:iCs/>
          <w:sz w:val="28"/>
          <w:szCs w:val="28"/>
        </w:rPr>
        <w:t>bị thiệt hại do thiên tai, dịch bệnh trên địa bàn tỉnh Lào Cai</w:t>
      </w:r>
    </w:p>
    <w:p w14:paraId="14B25A7E" w14:textId="4735CD05" w:rsidR="00CC0A14" w:rsidRPr="001B4EF8" w:rsidRDefault="000531DB" w:rsidP="00524079">
      <w:pPr>
        <w:shd w:val="clear" w:color="auto" w:fill="FFFFFF"/>
        <w:ind w:right="-1"/>
        <w:jc w:val="center"/>
        <w:rPr>
          <w:b/>
          <w:sz w:val="28"/>
          <w:szCs w:val="28"/>
        </w:rPr>
      </w:pPr>
      <w:r w:rsidRPr="001B4EF8">
        <w:rPr>
          <w:noProof/>
        </w:rPr>
        <mc:AlternateContent>
          <mc:Choice Requires="wps">
            <w:drawing>
              <wp:anchor distT="0" distB="0" distL="114300" distR="114300" simplePos="0" relativeHeight="251659776" behindDoc="0" locked="0" layoutInCell="1" allowOverlap="1" wp14:anchorId="624CE75F" wp14:editId="5800E532">
                <wp:simplePos x="0" y="0"/>
                <wp:positionH relativeFrom="margin">
                  <wp:align>center</wp:align>
                </wp:positionH>
                <wp:positionV relativeFrom="paragraph">
                  <wp:posOffset>75786</wp:posOffset>
                </wp:positionV>
                <wp:extent cx="561975" cy="0"/>
                <wp:effectExtent l="0" t="0" r="0" b="0"/>
                <wp:wrapNone/>
                <wp:docPr id="120171979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CE4F19" id="Line 14" o:spid="_x0000_s1026" style="position:absolute;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95pt" to="44.2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">
                <w10:wrap anchorx="margin"/>
              </v:line>
            </w:pict>
          </mc:Fallback>
        </mc:AlternateContent>
      </w:r>
    </w:p>
    <w:p w14:paraId="11088376" w14:textId="07404222" w:rsidR="00302F9D" w:rsidRPr="001B4EF8" w:rsidRDefault="00302F9D" w:rsidP="00A82A7D">
      <w:pPr>
        <w:jc w:val="center"/>
        <w:rPr>
          <w:b/>
          <w:bCs/>
          <w:sz w:val="2"/>
          <w:szCs w:val="14"/>
          <w:lang w:val="vi-VN"/>
        </w:rPr>
      </w:pPr>
    </w:p>
    <w:p w14:paraId="5F2DCA45" w14:textId="7FE86B3E" w:rsidR="007D029B" w:rsidRPr="001B4EF8" w:rsidRDefault="007D029B" w:rsidP="00CC0A14">
      <w:pPr>
        <w:spacing w:before="120" w:after="120" w:line="360" w:lineRule="exact"/>
        <w:ind w:firstLine="720"/>
        <w:jc w:val="both"/>
        <w:rPr>
          <w:i/>
          <w:iCs/>
          <w:spacing w:val="-4"/>
          <w:sz w:val="28"/>
          <w:szCs w:val="28"/>
        </w:rPr>
      </w:pPr>
      <w:bookmarkStart w:id="0" w:name="_Hlk205293586"/>
      <w:r w:rsidRPr="001B4EF8">
        <w:rPr>
          <w:i/>
          <w:iCs/>
          <w:spacing w:val="-4"/>
          <w:sz w:val="28"/>
          <w:szCs w:val="28"/>
        </w:rPr>
        <w:t xml:space="preserve">Căn cứ Luật Tổ chức chính quyền địa phương </w:t>
      </w:r>
      <w:r w:rsidRPr="001B4EF8">
        <w:rPr>
          <w:i/>
          <w:sz w:val="28"/>
          <w:szCs w:val="28"/>
        </w:rPr>
        <w:t>số 72/2025/QH15</w:t>
      </w:r>
      <w:r w:rsidRPr="001B4EF8">
        <w:rPr>
          <w:sz w:val="28"/>
          <w:szCs w:val="28"/>
        </w:rPr>
        <w:t>;</w:t>
      </w:r>
    </w:p>
    <w:p w14:paraId="55889E0C" w14:textId="1EF9C394" w:rsidR="003B0E81" w:rsidRPr="001B4EF8" w:rsidRDefault="00632274" w:rsidP="00CC0A14">
      <w:pPr>
        <w:spacing w:before="120" w:after="120" w:line="360" w:lineRule="exact"/>
        <w:ind w:firstLine="720"/>
        <w:jc w:val="both"/>
        <w:rPr>
          <w:i/>
          <w:iCs/>
          <w:spacing w:val="-6"/>
          <w:sz w:val="28"/>
          <w:szCs w:val="28"/>
        </w:rPr>
      </w:pPr>
      <w:r w:rsidRPr="001B4EF8">
        <w:rPr>
          <w:i/>
          <w:iCs/>
          <w:spacing w:val="-6"/>
          <w:sz w:val="28"/>
          <w:szCs w:val="28"/>
        </w:rPr>
        <w:t xml:space="preserve">Căn cứ Luật Ban hành văn bản quy phạm pháp luật số 64/2025/QH15 được sửa đổi, bổ sung bởi Luật </w:t>
      </w:r>
      <w:r w:rsidRPr="001B4EF8">
        <w:rPr>
          <w:i/>
          <w:spacing w:val="-4"/>
          <w:sz w:val="28"/>
          <w:szCs w:val="28"/>
        </w:rPr>
        <w:t>số 87/2025/QH15;</w:t>
      </w:r>
    </w:p>
    <w:p w14:paraId="5F766F8F" w14:textId="77777777" w:rsidR="00594537" w:rsidRPr="001B4EF8" w:rsidRDefault="00594537" w:rsidP="00CC0A14">
      <w:pPr>
        <w:spacing w:before="120" w:after="120" w:line="360" w:lineRule="exact"/>
        <w:ind w:firstLine="720"/>
        <w:jc w:val="both"/>
        <w:rPr>
          <w:sz w:val="28"/>
          <w:szCs w:val="28"/>
          <w:shd w:val="clear" w:color="auto" w:fill="FFFFFF"/>
        </w:rPr>
      </w:pPr>
      <w:r w:rsidRPr="001B4EF8">
        <w:rPr>
          <w:i/>
          <w:iCs/>
          <w:sz w:val="28"/>
          <w:szCs w:val="28"/>
        </w:rPr>
        <w:t xml:space="preserve">Căn cứ Luật Phòng, chống thiên tai số </w:t>
      </w:r>
      <w:r w:rsidRPr="001B4EF8">
        <w:rPr>
          <w:i/>
          <w:sz w:val="28"/>
          <w:szCs w:val="28"/>
          <w:shd w:val="clear" w:color="auto" w:fill="FFFFFF"/>
        </w:rPr>
        <w:t>33/2013/QH13;</w:t>
      </w:r>
    </w:p>
    <w:p w14:paraId="1D111C65" w14:textId="78785C67" w:rsidR="00687905" w:rsidRPr="001B4EF8" w:rsidRDefault="00687905" w:rsidP="00CC0A14">
      <w:pPr>
        <w:spacing w:before="120" w:after="120" w:line="360" w:lineRule="exact"/>
        <w:ind w:firstLine="720"/>
        <w:jc w:val="both"/>
        <w:rPr>
          <w:i/>
          <w:iCs/>
          <w:sz w:val="28"/>
          <w:szCs w:val="28"/>
        </w:rPr>
      </w:pPr>
      <w:r w:rsidRPr="001B4EF8">
        <w:rPr>
          <w:i/>
          <w:iCs/>
          <w:sz w:val="28"/>
          <w:szCs w:val="28"/>
        </w:rPr>
        <w:t>Căn cứ Luật Ngân sách nhà nước số 83/2015/QH13</w:t>
      </w:r>
      <w:r w:rsidR="001B1476">
        <w:rPr>
          <w:i/>
          <w:iCs/>
          <w:sz w:val="28"/>
          <w:szCs w:val="28"/>
        </w:rPr>
        <w:t xml:space="preserve"> được sửa đổi, bổ sung bởi Luật số 59/2020/QH14 và Luật số 56/2024/QH15;</w:t>
      </w:r>
    </w:p>
    <w:p w14:paraId="2B92A412" w14:textId="38F498F0" w:rsidR="006C4FD8" w:rsidRPr="001B4EF8" w:rsidRDefault="006C4FD8" w:rsidP="00CC0A14">
      <w:pPr>
        <w:spacing w:before="120" w:after="120" w:line="360" w:lineRule="exact"/>
        <w:ind w:firstLine="720"/>
        <w:jc w:val="both"/>
        <w:rPr>
          <w:i/>
          <w:iCs/>
          <w:sz w:val="28"/>
          <w:szCs w:val="28"/>
        </w:rPr>
      </w:pPr>
      <w:r w:rsidRPr="001B4EF8">
        <w:rPr>
          <w:i/>
          <w:iCs/>
          <w:sz w:val="28"/>
          <w:szCs w:val="28"/>
        </w:rPr>
        <w:t>Căn cứ Luật Ngân sách nhà nước</w:t>
      </w:r>
      <w:r w:rsidR="00594537" w:rsidRPr="001B4EF8">
        <w:rPr>
          <w:i/>
          <w:iCs/>
          <w:sz w:val="28"/>
          <w:szCs w:val="28"/>
        </w:rPr>
        <w:t xml:space="preserve"> số 89/2025/QH15;</w:t>
      </w:r>
    </w:p>
    <w:p w14:paraId="1A722262" w14:textId="77777777" w:rsidR="00594537" w:rsidRPr="001B4EF8" w:rsidRDefault="00594537" w:rsidP="00CC0A14">
      <w:pPr>
        <w:spacing w:before="120" w:after="120" w:line="360" w:lineRule="exact"/>
        <w:ind w:firstLine="720"/>
        <w:jc w:val="both"/>
        <w:rPr>
          <w:i/>
          <w:iCs/>
          <w:sz w:val="28"/>
          <w:szCs w:val="28"/>
        </w:rPr>
      </w:pPr>
      <w:r w:rsidRPr="001B4EF8">
        <w:rPr>
          <w:i/>
          <w:iCs/>
          <w:sz w:val="28"/>
          <w:szCs w:val="28"/>
        </w:rPr>
        <w:t>Căn cứ Luật Thú y số 79/2015/QH13;</w:t>
      </w:r>
    </w:p>
    <w:p w14:paraId="478BDCE5" w14:textId="22BFE408" w:rsidR="007D029B" w:rsidRPr="001B4EF8" w:rsidRDefault="007D029B" w:rsidP="00CC0A14">
      <w:pPr>
        <w:spacing w:before="120" w:after="120" w:line="360" w:lineRule="exact"/>
        <w:ind w:firstLine="720"/>
        <w:jc w:val="both"/>
        <w:rPr>
          <w:i/>
          <w:iCs/>
          <w:sz w:val="28"/>
          <w:szCs w:val="28"/>
        </w:rPr>
      </w:pPr>
      <w:r w:rsidRPr="001B4EF8">
        <w:rPr>
          <w:i/>
          <w:iCs/>
          <w:sz w:val="28"/>
          <w:szCs w:val="28"/>
        </w:rPr>
        <w:t>Căn cứ Luật</w:t>
      </w:r>
      <w:r w:rsidRPr="001B4EF8">
        <w:rPr>
          <w:i/>
          <w:iCs/>
          <w:spacing w:val="-2"/>
          <w:sz w:val="28"/>
          <w:szCs w:val="28"/>
        </w:rPr>
        <w:t xml:space="preserve"> </w:t>
      </w:r>
      <w:r w:rsidRPr="001B4EF8">
        <w:rPr>
          <w:i/>
          <w:iCs/>
          <w:sz w:val="28"/>
          <w:szCs w:val="28"/>
        </w:rPr>
        <w:t>Lâm nghiệp</w:t>
      </w:r>
      <w:r w:rsidRPr="001B4EF8">
        <w:rPr>
          <w:i/>
          <w:iCs/>
          <w:spacing w:val="-2"/>
          <w:sz w:val="28"/>
          <w:szCs w:val="28"/>
        </w:rPr>
        <w:t xml:space="preserve"> </w:t>
      </w:r>
      <w:r w:rsidRPr="001B4EF8">
        <w:rPr>
          <w:i/>
          <w:iCs/>
          <w:sz w:val="28"/>
          <w:szCs w:val="28"/>
        </w:rPr>
        <w:t xml:space="preserve">số </w:t>
      </w:r>
      <w:r w:rsidRPr="001B4EF8">
        <w:rPr>
          <w:i/>
          <w:iCs/>
          <w:sz w:val="28"/>
          <w:szCs w:val="28"/>
          <w:shd w:val="clear" w:color="auto" w:fill="FFFFFF"/>
        </w:rPr>
        <w:t>16/2017/QH14</w:t>
      </w:r>
      <w:r w:rsidRPr="001B4EF8">
        <w:rPr>
          <w:i/>
          <w:iCs/>
          <w:spacing w:val="-2"/>
          <w:sz w:val="28"/>
          <w:szCs w:val="28"/>
        </w:rPr>
        <w:t>;</w:t>
      </w:r>
    </w:p>
    <w:p w14:paraId="5BA6299C" w14:textId="77777777" w:rsidR="007D029B" w:rsidRPr="001B4EF8" w:rsidRDefault="007D029B" w:rsidP="00CC0A14">
      <w:pPr>
        <w:spacing w:before="120" w:after="120" w:line="360" w:lineRule="exact"/>
        <w:ind w:firstLine="720"/>
        <w:jc w:val="both"/>
        <w:rPr>
          <w:i/>
          <w:iCs/>
          <w:sz w:val="28"/>
          <w:szCs w:val="28"/>
        </w:rPr>
      </w:pPr>
      <w:r w:rsidRPr="001B4EF8">
        <w:rPr>
          <w:i/>
          <w:iCs/>
          <w:sz w:val="28"/>
          <w:szCs w:val="28"/>
        </w:rPr>
        <w:t>Căn cứ Luật Thủy sản số 18/2017/QH14;</w:t>
      </w:r>
    </w:p>
    <w:p w14:paraId="10973F82" w14:textId="77777777" w:rsidR="007D029B" w:rsidRPr="001B4EF8" w:rsidRDefault="007D029B" w:rsidP="00CC0A14">
      <w:pPr>
        <w:spacing w:before="120" w:after="120" w:line="360" w:lineRule="exact"/>
        <w:ind w:firstLine="720"/>
        <w:jc w:val="both"/>
        <w:rPr>
          <w:i/>
          <w:iCs/>
          <w:sz w:val="28"/>
          <w:szCs w:val="28"/>
        </w:rPr>
      </w:pPr>
      <w:r w:rsidRPr="001B4EF8">
        <w:rPr>
          <w:i/>
          <w:iCs/>
          <w:sz w:val="28"/>
          <w:szCs w:val="28"/>
        </w:rPr>
        <w:t>Căn cứ Luật Trồng trọt số 31/2018/QH14;</w:t>
      </w:r>
    </w:p>
    <w:p w14:paraId="156C1F0B" w14:textId="77777777" w:rsidR="007D029B" w:rsidRPr="001B4EF8" w:rsidRDefault="007D029B" w:rsidP="00CC0A14">
      <w:pPr>
        <w:spacing w:before="120" w:after="120" w:line="360" w:lineRule="exact"/>
        <w:ind w:firstLine="720"/>
        <w:jc w:val="both"/>
        <w:rPr>
          <w:i/>
          <w:iCs/>
          <w:sz w:val="28"/>
          <w:szCs w:val="28"/>
        </w:rPr>
      </w:pPr>
      <w:r w:rsidRPr="001B4EF8">
        <w:rPr>
          <w:i/>
          <w:iCs/>
          <w:sz w:val="28"/>
          <w:szCs w:val="28"/>
        </w:rPr>
        <w:t>Căn cứ Luật Chăn nuôi số 32/2018/QH14;</w:t>
      </w:r>
    </w:p>
    <w:p w14:paraId="0189F84A" w14:textId="4FCE5328" w:rsidR="007D029B" w:rsidRPr="001B4EF8" w:rsidRDefault="007D029B" w:rsidP="00CC0A14">
      <w:pPr>
        <w:spacing w:before="120" w:after="120" w:line="360" w:lineRule="exact"/>
        <w:ind w:firstLine="720"/>
        <w:jc w:val="both"/>
        <w:rPr>
          <w:i/>
          <w:iCs/>
          <w:sz w:val="28"/>
          <w:szCs w:val="28"/>
        </w:rPr>
      </w:pPr>
      <w:r w:rsidRPr="001B4EF8">
        <w:rPr>
          <w:i/>
          <w:iCs/>
          <w:sz w:val="28"/>
          <w:szCs w:val="28"/>
        </w:rPr>
        <w:t xml:space="preserve">Căn cứ Nghị định số 09/2025/NĐ-CP của Chính phủ </w:t>
      </w:r>
      <w:r w:rsidR="00E652D0">
        <w:rPr>
          <w:i/>
          <w:iCs/>
          <w:sz w:val="28"/>
          <w:szCs w:val="28"/>
        </w:rPr>
        <w:t>q</w:t>
      </w:r>
      <w:r w:rsidRPr="001B4EF8">
        <w:rPr>
          <w:i/>
          <w:iCs/>
          <w:sz w:val="28"/>
          <w:szCs w:val="28"/>
        </w:rPr>
        <w:t>uy định về chính sách hỗ trợ sản xuất nông nghiệp để khôi phục sản xuất vùng bị thiệt hại do thiên tai, dịch hại thực vật;</w:t>
      </w:r>
    </w:p>
    <w:p w14:paraId="5783BD43" w14:textId="257D9A5E" w:rsidR="003B0E81" w:rsidRPr="001B4EF8" w:rsidRDefault="003B0E81" w:rsidP="00CC0A14">
      <w:pPr>
        <w:spacing w:before="120" w:after="120" w:line="360" w:lineRule="exact"/>
        <w:ind w:firstLine="720"/>
        <w:jc w:val="both"/>
        <w:rPr>
          <w:i/>
          <w:iCs/>
          <w:sz w:val="28"/>
          <w:szCs w:val="28"/>
        </w:rPr>
      </w:pPr>
      <w:r w:rsidRPr="001B4EF8">
        <w:rPr>
          <w:i/>
          <w:iCs/>
          <w:sz w:val="28"/>
          <w:szCs w:val="28"/>
        </w:rPr>
        <w:t xml:space="preserve">Căn cứ Nghị định số 116/2025/NĐ-CP của Chính phủ </w:t>
      </w:r>
      <w:r w:rsidR="00E652D0">
        <w:rPr>
          <w:i/>
          <w:iCs/>
          <w:sz w:val="28"/>
          <w:szCs w:val="28"/>
        </w:rPr>
        <w:t>q</w:t>
      </w:r>
      <w:r w:rsidRPr="001B4EF8">
        <w:rPr>
          <w:i/>
          <w:iCs/>
          <w:sz w:val="28"/>
          <w:szCs w:val="28"/>
        </w:rPr>
        <w:t>uy định về chính sách hỗ trợ khắc phục dịch bệnh động vật;</w:t>
      </w:r>
    </w:p>
    <w:bookmarkEnd w:id="0"/>
    <w:p w14:paraId="2B540F52" w14:textId="095F2ECB" w:rsidR="00F13E58" w:rsidRPr="001B4EF8" w:rsidRDefault="00F13E58" w:rsidP="00CC0A14">
      <w:pPr>
        <w:spacing w:before="120" w:after="120" w:line="360" w:lineRule="exact"/>
        <w:ind w:firstLine="720"/>
        <w:jc w:val="both"/>
        <w:rPr>
          <w:i/>
          <w:spacing w:val="-4"/>
          <w:sz w:val="28"/>
          <w:szCs w:val="28"/>
        </w:rPr>
      </w:pPr>
      <w:r w:rsidRPr="001B4EF8">
        <w:rPr>
          <w:i/>
          <w:iCs/>
          <w:spacing w:val="-4"/>
          <w:sz w:val="28"/>
          <w:szCs w:val="28"/>
        </w:rPr>
        <w:t xml:space="preserve">Xét Tờ trình số </w:t>
      </w:r>
      <w:r w:rsidR="00CC0A14" w:rsidRPr="001B4EF8">
        <w:rPr>
          <w:i/>
          <w:iCs/>
          <w:spacing w:val="-4"/>
          <w:sz w:val="28"/>
          <w:szCs w:val="28"/>
        </w:rPr>
        <w:t>167</w:t>
      </w:r>
      <w:r w:rsidRPr="001B4EF8">
        <w:rPr>
          <w:i/>
          <w:iCs/>
          <w:spacing w:val="-4"/>
          <w:sz w:val="28"/>
          <w:szCs w:val="28"/>
        </w:rPr>
        <w:t>/TTr-UBND ngày</w:t>
      </w:r>
      <w:r w:rsidR="00CC0A14" w:rsidRPr="001B4EF8">
        <w:rPr>
          <w:i/>
          <w:iCs/>
          <w:spacing w:val="-4"/>
          <w:sz w:val="28"/>
          <w:szCs w:val="28"/>
        </w:rPr>
        <w:t xml:space="preserve"> 10 </w:t>
      </w:r>
      <w:r w:rsidRPr="001B4EF8">
        <w:rPr>
          <w:i/>
          <w:iCs/>
          <w:spacing w:val="-4"/>
          <w:sz w:val="28"/>
          <w:szCs w:val="28"/>
        </w:rPr>
        <w:t>tháng</w:t>
      </w:r>
      <w:r w:rsidR="00CC0A14" w:rsidRPr="001B4EF8">
        <w:rPr>
          <w:i/>
          <w:iCs/>
          <w:spacing w:val="-4"/>
          <w:sz w:val="28"/>
          <w:szCs w:val="28"/>
        </w:rPr>
        <w:t xml:space="preserve"> 10 </w:t>
      </w:r>
      <w:r w:rsidRPr="001B4EF8">
        <w:rPr>
          <w:i/>
          <w:iCs/>
          <w:spacing w:val="-4"/>
          <w:sz w:val="28"/>
          <w:szCs w:val="28"/>
        </w:rPr>
        <w:t xml:space="preserve">năm 2025 của Ủy ban nhân dân tỉnh </w:t>
      </w:r>
      <w:r w:rsidR="007F63FE" w:rsidRPr="001B4EF8">
        <w:rPr>
          <w:i/>
          <w:iCs/>
          <w:spacing w:val="-4"/>
          <w:sz w:val="28"/>
          <w:szCs w:val="28"/>
        </w:rPr>
        <w:t>Lào Cai</w:t>
      </w:r>
      <w:r w:rsidR="00247137" w:rsidRPr="001B4EF8">
        <w:rPr>
          <w:i/>
          <w:iCs/>
          <w:spacing w:val="-4"/>
          <w:sz w:val="28"/>
          <w:szCs w:val="28"/>
        </w:rPr>
        <w:t xml:space="preserve"> </w:t>
      </w:r>
      <w:r w:rsidRPr="001B4EF8">
        <w:rPr>
          <w:i/>
          <w:iCs/>
          <w:spacing w:val="-4"/>
          <w:sz w:val="28"/>
          <w:szCs w:val="28"/>
        </w:rPr>
        <w:t xml:space="preserve">đề nghị ban hành Nghị quyết </w:t>
      </w:r>
      <w:r w:rsidR="00B20B02">
        <w:rPr>
          <w:i/>
          <w:iCs/>
          <w:spacing w:val="-4"/>
          <w:sz w:val="28"/>
          <w:szCs w:val="28"/>
        </w:rPr>
        <w:t>q</w:t>
      </w:r>
      <w:r w:rsidRPr="001B4EF8">
        <w:rPr>
          <w:i/>
          <w:iCs/>
          <w:spacing w:val="-4"/>
          <w:sz w:val="28"/>
          <w:szCs w:val="28"/>
        </w:rPr>
        <w:t xml:space="preserve">uy định </w:t>
      </w:r>
      <w:r w:rsidR="00CE7360" w:rsidRPr="001B4EF8">
        <w:rPr>
          <w:i/>
          <w:iCs/>
          <w:spacing w:val="-4"/>
          <w:sz w:val="28"/>
          <w:szCs w:val="28"/>
        </w:rPr>
        <w:t xml:space="preserve">mức </w:t>
      </w:r>
      <w:r w:rsidRPr="001B4EF8">
        <w:rPr>
          <w:i/>
          <w:iCs/>
          <w:spacing w:val="-4"/>
          <w:sz w:val="28"/>
          <w:szCs w:val="28"/>
        </w:rPr>
        <w:t>hỗ trợ sản xuất nông nghiệp để khôi phục sản xuất vùng bị thiệt hại do thiên tai, dịch hại thực vật</w:t>
      </w:r>
      <w:r w:rsidR="00CC0A14" w:rsidRPr="001B4EF8">
        <w:rPr>
          <w:i/>
          <w:iCs/>
          <w:spacing w:val="-4"/>
          <w:sz w:val="28"/>
          <w:szCs w:val="28"/>
        </w:rPr>
        <w:t xml:space="preserve"> và khắc phục dịch bệnh động vật</w:t>
      </w:r>
      <w:r w:rsidRPr="001B4EF8">
        <w:rPr>
          <w:i/>
          <w:iCs/>
          <w:spacing w:val="-4"/>
          <w:sz w:val="28"/>
          <w:szCs w:val="28"/>
        </w:rPr>
        <w:t xml:space="preserve"> trên địa bàn tỉnh </w:t>
      </w:r>
      <w:r w:rsidR="00666FF7" w:rsidRPr="001B4EF8">
        <w:rPr>
          <w:i/>
          <w:iCs/>
          <w:spacing w:val="-4"/>
          <w:sz w:val="28"/>
          <w:szCs w:val="28"/>
        </w:rPr>
        <w:t>Lào Cai</w:t>
      </w:r>
      <w:r w:rsidR="00D67A52" w:rsidRPr="001B4EF8">
        <w:rPr>
          <w:i/>
          <w:iCs/>
          <w:spacing w:val="-4"/>
          <w:sz w:val="28"/>
          <w:szCs w:val="28"/>
        </w:rPr>
        <w:t>; B</w:t>
      </w:r>
      <w:r w:rsidRPr="001B4EF8">
        <w:rPr>
          <w:i/>
          <w:iCs/>
          <w:spacing w:val="-4"/>
          <w:sz w:val="28"/>
          <w:szCs w:val="28"/>
        </w:rPr>
        <w:t>áo cáo thẩm tra</w:t>
      </w:r>
      <w:r w:rsidR="00CF44CC" w:rsidRPr="001B4EF8">
        <w:rPr>
          <w:i/>
          <w:iCs/>
          <w:spacing w:val="-4"/>
          <w:sz w:val="28"/>
          <w:szCs w:val="28"/>
        </w:rPr>
        <w:t xml:space="preserve"> số</w:t>
      </w:r>
      <w:r w:rsidR="000531DB" w:rsidRPr="001B4EF8">
        <w:rPr>
          <w:i/>
          <w:iCs/>
          <w:spacing w:val="-4"/>
          <w:sz w:val="28"/>
          <w:szCs w:val="28"/>
        </w:rPr>
        <w:t xml:space="preserve"> 58/</w:t>
      </w:r>
      <w:r w:rsidR="00CF44CC" w:rsidRPr="001B4EF8">
        <w:rPr>
          <w:i/>
          <w:iCs/>
          <w:spacing w:val="-4"/>
          <w:sz w:val="28"/>
          <w:szCs w:val="28"/>
        </w:rPr>
        <w:t xml:space="preserve">BC-BKTNS ngày </w:t>
      </w:r>
      <w:r w:rsidR="000531DB" w:rsidRPr="001B4EF8">
        <w:rPr>
          <w:i/>
          <w:iCs/>
          <w:spacing w:val="-4"/>
          <w:sz w:val="28"/>
          <w:szCs w:val="28"/>
        </w:rPr>
        <w:t>14</w:t>
      </w:r>
      <w:r w:rsidR="00CF44CC" w:rsidRPr="001B4EF8">
        <w:rPr>
          <w:i/>
          <w:iCs/>
          <w:spacing w:val="-4"/>
          <w:sz w:val="28"/>
          <w:szCs w:val="28"/>
        </w:rPr>
        <w:t xml:space="preserve"> tháng 10 năm 2025 </w:t>
      </w:r>
      <w:r w:rsidRPr="001B4EF8">
        <w:rPr>
          <w:i/>
          <w:iCs/>
          <w:spacing w:val="-4"/>
          <w:sz w:val="28"/>
          <w:szCs w:val="28"/>
        </w:rPr>
        <w:t>của Ban Kinh tế - Ngân sách Hội đồng nhân dân tỉnh</w:t>
      </w:r>
      <w:r w:rsidR="003B0E81" w:rsidRPr="001B4EF8">
        <w:rPr>
          <w:i/>
          <w:iCs/>
          <w:spacing w:val="-4"/>
          <w:sz w:val="28"/>
          <w:szCs w:val="28"/>
        </w:rPr>
        <w:t>;</w:t>
      </w:r>
      <w:r w:rsidRPr="001B4EF8">
        <w:rPr>
          <w:i/>
          <w:iCs/>
          <w:spacing w:val="-4"/>
          <w:sz w:val="28"/>
          <w:szCs w:val="28"/>
        </w:rPr>
        <w:t xml:space="preserve"> ý kiến thảo luận của đại biểu Hội đồng nhân dân tại kỳ họ</w:t>
      </w:r>
      <w:r w:rsidRPr="001B4EF8">
        <w:rPr>
          <w:bCs/>
          <w:i/>
          <w:spacing w:val="-4"/>
          <w:sz w:val="28"/>
          <w:szCs w:val="28"/>
        </w:rPr>
        <w:t>p</w:t>
      </w:r>
      <w:r w:rsidRPr="001B4EF8">
        <w:rPr>
          <w:i/>
          <w:spacing w:val="-4"/>
          <w:sz w:val="28"/>
          <w:szCs w:val="28"/>
        </w:rPr>
        <w:t>;</w:t>
      </w:r>
    </w:p>
    <w:p w14:paraId="28F9B891" w14:textId="7A31FD2E" w:rsidR="00CC0A14" w:rsidRPr="001B4EF8" w:rsidRDefault="00CC0A14" w:rsidP="00CC0A14">
      <w:pPr>
        <w:tabs>
          <w:tab w:val="left" w:pos="709"/>
        </w:tabs>
        <w:spacing w:before="120" w:after="120" w:line="360" w:lineRule="exact"/>
        <w:jc w:val="both"/>
        <w:rPr>
          <w:i/>
          <w:sz w:val="28"/>
          <w:szCs w:val="28"/>
        </w:rPr>
      </w:pPr>
      <w:r w:rsidRPr="001B4EF8">
        <w:rPr>
          <w:rStyle w:val="fontstyle01"/>
          <w:rFonts w:ascii="Times New Roman" w:hAnsi="Times New Roman"/>
          <w:b w:val="0"/>
          <w:i/>
          <w:color w:val="auto"/>
        </w:rPr>
        <w:tab/>
      </w:r>
      <w:r w:rsidR="003B0E81" w:rsidRPr="001B4EF8">
        <w:rPr>
          <w:rStyle w:val="fontstyle01"/>
          <w:rFonts w:ascii="Times New Roman" w:hAnsi="Times New Roman"/>
          <w:b w:val="0"/>
          <w:i/>
          <w:color w:val="auto"/>
        </w:rPr>
        <w:t xml:space="preserve">Hội đồng nhân dân </w:t>
      </w:r>
      <w:r w:rsidR="000A0F4F" w:rsidRPr="001B4EF8">
        <w:rPr>
          <w:rStyle w:val="fontstyle01"/>
          <w:rFonts w:ascii="Times New Roman" w:hAnsi="Times New Roman"/>
          <w:b w:val="0"/>
          <w:i/>
          <w:color w:val="auto"/>
        </w:rPr>
        <w:t>tỉnh</w:t>
      </w:r>
      <w:r w:rsidR="00B20B02">
        <w:rPr>
          <w:rStyle w:val="fontstyle01"/>
          <w:rFonts w:ascii="Times New Roman" w:hAnsi="Times New Roman"/>
          <w:b w:val="0"/>
          <w:i/>
          <w:color w:val="auto"/>
        </w:rPr>
        <w:t xml:space="preserve"> Lào Cai</w:t>
      </w:r>
      <w:r w:rsidR="000A0F4F" w:rsidRPr="001B4EF8">
        <w:rPr>
          <w:rStyle w:val="fontstyle01"/>
          <w:rFonts w:ascii="Times New Roman" w:hAnsi="Times New Roman"/>
          <w:b w:val="0"/>
          <w:i/>
          <w:color w:val="auto"/>
        </w:rPr>
        <w:t xml:space="preserve"> </w:t>
      </w:r>
      <w:r w:rsidR="003B0E81" w:rsidRPr="001B4EF8">
        <w:rPr>
          <w:rStyle w:val="fontstyle01"/>
          <w:rFonts w:ascii="Times New Roman" w:hAnsi="Times New Roman"/>
          <w:b w:val="0"/>
          <w:i/>
          <w:color w:val="auto"/>
        </w:rPr>
        <w:t xml:space="preserve">ban hành Nghị quyết </w:t>
      </w:r>
      <w:r w:rsidR="00E652D0">
        <w:rPr>
          <w:i/>
          <w:sz w:val="28"/>
          <w:szCs w:val="28"/>
        </w:rPr>
        <w:t>q</w:t>
      </w:r>
      <w:r w:rsidRPr="001B4EF8">
        <w:rPr>
          <w:i/>
          <w:sz w:val="28"/>
          <w:szCs w:val="28"/>
        </w:rPr>
        <w:t>uy định mức hỗ trợ sản xuất nông nghiệp để khôi phục sản xuất vùng</w:t>
      </w:r>
      <w:r w:rsidR="00E652D0">
        <w:rPr>
          <w:i/>
          <w:sz w:val="28"/>
          <w:szCs w:val="28"/>
        </w:rPr>
        <w:t xml:space="preserve"> </w:t>
      </w:r>
      <w:r w:rsidRPr="001B4EF8">
        <w:rPr>
          <w:i/>
          <w:sz w:val="28"/>
          <w:szCs w:val="28"/>
        </w:rPr>
        <w:t>bị thiệt hại do thiên tai, dịch bệnh trên địa bàn tỉnh Lào Cai.</w:t>
      </w:r>
    </w:p>
    <w:p w14:paraId="0217DE95" w14:textId="4C0A2579" w:rsidR="00B84982" w:rsidRPr="001B4EF8" w:rsidRDefault="00946868" w:rsidP="00CC0A14">
      <w:pPr>
        <w:spacing w:before="120" w:after="120" w:line="360" w:lineRule="exact"/>
        <w:ind w:firstLine="720"/>
        <w:jc w:val="both"/>
        <w:rPr>
          <w:b/>
          <w:bCs/>
          <w:sz w:val="28"/>
          <w:szCs w:val="28"/>
          <w:lang w:val="sv-SE"/>
        </w:rPr>
      </w:pPr>
      <w:r w:rsidRPr="001B4EF8">
        <w:rPr>
          <w:b/>
          <w:bCs/>
          <w:sz w:val="28"/>
          <w:szCs w:val="28"/>
          <w:lang w:val="vi-VN"/>
        </w:rPr>
        <w:lastRenderedPageBreak/>
        <w:t xml:space="preserve">Điều 1. </w:t>
      </w:r>
      <w:r w:rsidR="00DC3B8F" w:rsidRPr="001B4EF8">
        <w:rPr>
          <w:b/>
          <w:bCs/>
          <w:sz w:val="28"/>
          <w:szCs w:val="28"/>
          <w:lang w:val="sv-SE"/>
        </w:rPr>
        <w:t>Phạm vi điều chỉnh</w:t>
      </w:r>
      <w:r w:rsidR="00594537" w:rsidRPr="001B4EF8">
        <w:rPr>
          <w:b/>
          <w:bCs/>
          <w:sz w:val="28"/>
          <w:szCs w:val="28"/>
          <w:lang w:val="sv-SE"/>
        </w:rPr>
        <w:t xml:space="preserve"> </w:t>
      </w:r>
    </w:p>
    <w:p w14:paraId="380589ED" w14:textId="6852D4BB" w:rsidR="00CC0A5A" w:rsidRPr="001B4EF8" w:rsidRDefault="00C80B05" w:rsidP="00CC0A14">
      <w:pPr>
        <w:tabs>
          <w:tab w:val="left" w:pos="993"/>
        </w:tabs>
        <w:spacing w:before="120" w:after="120" w:line="360" w:lineRule="exact"/>
        <w:ind w:firstLine="720"/>
        <w:jc w:val="both"/>
        <w:rPr>
          <w:rStyle w:val="fontstyle01"/>
          <w:rFonts w:ascii="Times New Roman" w:hAnsi="Times New Roman"/>
          <w:b w:val="0"/>
          <w:color w:val="auto"/>
        </w:rPr>
      </w:pPr>
      <w:r w:rsidRPr="001B4EF8">
        <w:rPr>
          <w:rStyle w:val="fontstyle21"/>
          <w:rFonts w:ascii="Times New Roman" w:hAnsi="Times New Roman"/>
          <w:color w:val="auto"/>
        </w:rPr>
        <w:t xml:space="preserve">1. </w:t>
      </w:r>
      <w:r w:rsidR="00C00755" w:rsidRPr="001B4EF8">
        <w:rPr>
          <w:rStyle w:val="fontstyle21"/>
          <w:rFonts w:ascii="Times New Roman" w:hAnsi="Times New Roman"/>
          <w:color w:val="auto"/>
        </w:rPr>
        <w:t xml:space="preserve">Nghị quyết này quy định cụ thể mức hỗ </w:t>
      </w:r>
      <w:r w:rsidRPr="001B4EF8">
        <w:rPr>
          <w:rStyle w:val="fontstyle21"/>
          <w:rFonts w:ascii="Times New Roman" w:hAnsi="Times New Roman"/>
          <w:color w:val="auto"/>
        </w:rPr>
        <w:t xml:space="preserve">trợ </w:t>
      </w:r>
      <w:r w:rsidR="00C00755" w:rsidRPr="001B4EF8">
        <w:rPr>
          <w:rStyle w:val="fontstyle21"/>
          <w:rFonts w:ascii="Times New Roman" w:hAnsi="Times New Roman"/>
          <w:color w:val="auto"/>
        </w:rPr>
        <w:t xml:space="preserve">sản xuất nông nghiệp để khôi phục sản xuất vùng bị thiệt hại do thiên tai, dịch hại thực vật và </w:t>
      </w:r>
      <w:r w:rsidR="00C00755" w:rsidRPr="001B4EF8">
        <w:rPr>
          <w:rStyle w:val="fontstyle01"/>
          <w:rFonts w:ascii="Times New Roman" w:hAnsi="Times New Roman"/>
          <w:b w:val="0"/>
          <w:color w:val="auto"/>
        </w:rPr>
        <w:t>mức hỗ trợ khắc phục</w:t>
      </w:r>
      <w:r w:rsidR="00C00755" w:rsidRPr="001B4EF8">
        <w:rPr>
          <w:b/>
          <w:sz w:val="28"/>
          <w:szCs w:val="28"/>
        </w:rPr>
        <w:t xml:space="preserve"> </w:t>
      </w:r>
      <w:r w:rsidR="00C00755" w:rsidRPr="001B4EF8">
        <w:rPr>
          <w:rStyle w:val="fontstyle01"/>
          <w:rFonts w:ascii="Times New Roman" w:hAnsi="Times New Roman"/>
          <w:b w:val="0"/>
          <w:color w:val="auto"/>
        </w:rPr>
        <w:t>dịch bệnh động vật áp dụng trên địa bàn tỉnh Lào Cai</w:t>
      </w:r>
      <w:r w:rsidRPr="001B4EF8">
        <w:rPr>
          <w:rStyle w:val="fontstyle01"/>
          <w:rFonts w:ascii="Times New Roman" w:hAnsi="Times New Roman"/>
          <w:b w:val="0"/>
          <w:color w:val="auto"/>
        </w:rPr>
        <w:t>.</w:t>
      </w:r>
    </w:p>
    <w:p w14:paraId="1B380C1D" w14:textId="32CB42AE" w:rsidR="00462A53" w:rsidRPr="001B4EF8" w:rsidRDefault="00C80B05" w:rsidP="00CC0A14">
      <w:pPr>
        <w:spacing w:before="120" w:after="120" w:line="360" w:lineRule="exact"/>
        <w:ind w:firstLine="720"/>
        <w:jc w:val="both"/>
        <w:rPr>
          <w:rStyle w:val="fontstyle21"/>
          <w:rFonts w:ascii="Times New Roman" w:hAnsi="Times New Roman"/>
          <w:color w:val="auto"/>
        </w:rPr>
      </w:pPr>
      <w:r w:rsidRPr="001B4EF8">
        <w:rPr>
          <w:rStyle w:val="fontstyle01"/>
          <w:rFonts w:ascii="Times New Roman" w:hAnsi="Times New Roman"/>
          <w:b w:val="0"/>
          <w:color w:val="auto"/>
        </w:rPr>
        <w:t xml:space="preserve">2. </w:t>
      </w:r>
      <w:r w:rsidRPr="001B4EF8">
        <w:rPr>
          <w:rStyle w:val="fontstyle21"/>
          <w:rFonts w:ascii="Times New Roman" w:hAnsi="Times New Roman"/>
          <w:color w:val="auto"/>
        </w:rPr>
        <w:t xml:space="preserve">Các nội dung không quy định tại Nghị quyết này, thực hiện theo quy định tại Nghị định 09/2025/NĐ-CP ngày 10 tháng 01 năm 2025 của Chính phủ </w:t>
      </w:r>
      <w:r w:rsidR="001B1476">
        <w:rPr>
          <w:rStyle w:val="fontstyle21"/>
          <w:rFonts w:ascii="Times New Roman" w:hAnsi="Times New Roman"/>
          <w:color w:val="auto"/>
        </w:rPr>
        <w:t>q</w:t>
      </w:r>
      <w:r w:rsidRPr="001B4EF8">
        <w:rPr>
          <w:rStyle w:val="fontstyle21"/>
          <w:rFonts w:ascii="Times New Roman" w:hAnsi="Times New Roman"/>
          <w:color w:val="auto"/>
        </w:rPr>
        <w:t>uy định về chính sách hỗ trợ sản xuất nông nghiệp để khôi phục sản xuất vùng bị thiệt hại do thiên tai, dịch hại thực vật</w:t>
      </w:r>
      <w:r w:rsidR="001B1476">
        <w:rPr>
          <w:rStyle w:val="fontstyle21"/>
          <w:rFonts w:ascii="Times New Roman" w:hAnsi="Times New Roman"/>
          <w:color w:val="auto"/>
        </w:rPr>
        <w:t>;</w:t>
      </w:r>
      <w:r w:rsidR="00462A53" w:rsidRPr="001B4EF8">
        <w:rPr>
          <w:sz w:val="28"/>
          <w:szCs w:val="28"/>
        </w:rPr>
        <w:t xml:space="preserve"> Nghị định số 116/2025/NĐ-CP ngày 05 tháng 6 năm 2025 của Chính phủ</w:t>
      </w:r>
      <w:r w:rsidR="00462A53" w:rsidRPr="001B4EF8">
        <w:rPr>
          <w:i/>
          <w:iCs/>
          <w:sz w:val="28"/>
          <w:szCs w:val="28"/>
        </w:rPr>
        <w:t xml:space="preserve"> </w:t>
      </w:r>
      <w:r w:rsidR="00462A53" w:rsidRPr="001B4EF8">
        <w:rPr>
          <w:sz w:val="28"/>
          <w:szCs w:val="28"/>
        </w:rPr>
        <w:t xml:space="preserve">quy định về chính sách hỗ trợ khắc phục dịch bệnh động vật </w:t>
      </w:r>
      <w:r w:rsidR="00462A53" w:rsidRPr="001B4EF8">
        <w:rPr>
          <w:rStyle w:val="fontstyle21"/>
          <w:rFonts w:ascii="Times New Roman" w:hAnsi="Times New Roman"/>
          <w:color w:val="auto"/>
        </w:rPr>
        <w:t>và các văn bản có liên quan.</w:t>
      </w:r>
    </w:p>
    <w:p w14:paraId="2FCBBE60" w14:textId="3E5F611A" w:rsidR="00594537" w:rsidRPr="001B4EF8" w:rsidRDefault="00CF44CC" w:rsidP="00CC0A14">
      <w:pPr>
        <w:tabs>
          <w:tab w:val="left" w:pos="851"/>
          <w:tab w:val="left" w:pos="993"/>
        </w:tabs>
        <w:spacing w:before="120" w:after="120" w:line="360" w:lineRule="exact"/>
        <w:ind w:firstLine="720"/>
        <w:jc w:val="both"/>
        <w:rPr>
          <w:b/>
          <w:bCs/>
          <w:sz w:val="28"/>
          <w:szCs w:val="28"/>
          <w:lang w:val="vi-VN"/>
        </w:rPr>
      </w:pPr>
      <w:r w:rsidRPr="001B4EF8">
        <w:rPr>
          <w:b/>
          <w:bCs/>
          <w:sz w:val="28"/>
          <w:szCs w:val="28"/>
        </w:rPr>
        <w:t xml:space="preserve">Điều 2. </w:t>
      </w:r>
      <w:r w:rsidR="00594537" w:rsidRPr="001B4EF8">
        <w:rPr>
          <w:b/>
          <w:bCs/>
          <w:sz w:val="28"/>
          <w:szCs w:val="28"/>
        </w:rPr>
        <w:t xml:space="preserve">Đối tượng áp dụng </w:t>
      </w:r>
    </w:p>
    <w:p w14:paraId="7B721E29" w14:textId="77777777" w:rsidR="00431E67" w:rsidRPr="001B4EF8" w:rsidRDefault="00431E67" w:rsidP="00CC0A14">
      <w:pPr>
        <w:spacing w:before="120" w:after="120" w:line="360" w:lineRule="exact"/>
        <w:ind w:firstLine="720"/>
        <w:jc w:val="both"/>
        <w:rPr>
          <w:rStyle w:val="fontstyle21"/>
          <w:rFonts w:ascii="Times New Roman" w:hAnsi="Times New Roman"/>
          <w:color w:val="auto"/>
        </w:rPr>
      </w:pPr>
      <w:r w:rsidRPr="001B4EF8">
        <w:rPr>
          <w:sz w:val="28"/>
          <w:szCs w:val="28"/>
        </w:rPr>
        <w:t>1.</w:t>
      </w:r>
      <w:r w:rsidRPr="001B4EF8">
        <w:rPr>
          <w:b/>
          <w:bCs/>
          <w:sz w:val="28"/>
          <w:szCs w:val="28"/>
        </w:rPr>
        <w:t xml:space="preserve"> </w:t>
      </w:r>
      <w:r w:rsidRPr="001B4EF8">
        <w:rPr>
          <w:sz w:val="28"/>
          <w:szCs w:val="28"/>
          <w:lang w:val="nl-NL"/>
        </w:rPr>
        <w:t>C</w:t>
      </w:r>
      <w:r w:rsidRPr="001B4EF8">
        <w:rPr>
          <w:rStyle w:val="fontstyle21"/>
          <w:rFonts w:ascii="Times New Roman" w:hAnsi="Times New Roman"/>
          <w:color w:val="auto"/>
        </w:rPr>
        <w:t xml:space="preserve">á nhân, hộ gia đình, chủ trang trại, tổ hợp tác, hợp tác xã, liên hiệp hợp tác xã, </w:t>
      </w:r>
      <w:r w:rsidRPr="001B4EF8">
        <w:rPr>
          <w:sz w:val="28"/>
          <w:szCs w:val="28"/>
          <w:shd w:val="clear" w:color="auto" w:fill="FFFFFF"/>
        </w:rPr>
        <w:t xml:space="preserve">các cơ quan, đơn vị thuộc lực lượng vũ trang nhân dân </w:t>
      </w:r>
      <w:r w:rsidRPr="001B4EF8">
        <w:rPr>
          <w:sz w:val="28"/>
          <w:szCs w:val="28"/>
        </w:rPr>
        <w:t xml:space="preserve">(không bao gồm các doanh nghiệp thuộc lực lượng vũ trang) </w:t>
      </w:r>
      <w:r w:rsidRPr="001B4EF8">
        <w:rPr>
          <w:rStyle w:val="fontstyle21"/>
          <w:rFonts w:ascii="Times New Roman" w:hAnsi="Times New Roman"/>
          <w:color w:val="auto"/>
        </w:rPr>
        <w:t xml:space="preserve">trên địa bàn tỉnh Lào Cai có hoạt động trồng trọt, lâm nghiệp, chăn nuôi, thủy sản </w:t>
      </w:r>
      <w:r w:rsidRPr="001B4EF8">
        <w:rPr>
          <w:rStyle w:val="fontstyle21"/>
          <w:rFonts w:ascii="Times New Roman" w:hAnsi="Times New Roman"/>
          <w:i/>
          <w:iCs/>
          <w:color w:val="auto"/>
        </w:rPr>
        <w:t>(</w:t>
      </w:r>
      <w:r w:rsidRPr="001B4EF8">
        <w:rPr>
          <w:rStyle w:val="fontstyle31"/>
          <w:rFonts w:ascii="Times New Roman" w:hAnsi="Times New Roman"/>
          <w:i w:val="0"/>
          <w:iCs w:val="0"/>
          <w:color w:val="auto"/>
        </w:rPr>
        <w:t>sau đây gọi là cơ sở sản xuất</w:t>
      </w:r>
      <w:r w:rsidRPr="001B4EF8">
        <w:rPr>
          <w:rStyle w:val="fontstyle21"/>
          <w:rFonts w:ascii="Times New Roman" w:hAnsi="Times New Roman"/>
          <w:i/>
          <w:iCs/>
          <w:color w:val="auto"/>
        </w:rPr>
        <w:t xml:space="preserve">) </w:t>
      </w:r>
      <w:r w:rsidRPr="001B4EF8">
        <w:rPr>
          <w:rStyle w:val="fontstyle21"/>
          <w:rFonts w:ascii="Times New Roman" w:hAnsi="Times New Roman"/>
          <w:color w:val="auto"/>
        </w:rPr>
        <w:t>bị thiệt hại do thiên tai, dịch hại thực vật.</w:t>
      </w:r>
    </w:p>
    <w:p w14:paraId="63FBF3A4" w14:textId="769C0A8A" w:rsidR="00431E67" w:rsidRPr="001B4EF8" w:rsidRDefault="00431E67" w:rsidP="00CC0A14">
      <w:pPr>
        <w:spacing w:before="120" w:after="120" w:line="360" w:lineRule="exact"/>
        <w:ind w:firstLine="720"/>
        <w:jc w:val="both"/>
        <w:rPr>
          <w:sz w:val="28"/>
          <w:szCs w:val="28"/>
        </w:rPr>
      </w:pPr>
      <w:r w:rsidRPr="001B4EF8">
        <w:rPr>
          <w:sz w:val="28"/>
          <w:szCs w:val="28"/>
        </w:rPr>
        <w:t>2</w:t>
      </w:r>
      <w:r w:rsidRPr="001B4EF8">
        <w:rPr>
          <w:spacing w:val="-2"/>
          <w:sz w:val="28"/>
          <w:szCs w:val="28"/>
        </w:rPr>
        <w:t xml:space="preserve">. Cá nhân, hộ gia đình, tổ hợp tác, hợp tác xã, liên hiệp hợp tác xã, các cơ quan, đơn vị thuộc lực lượng vũ trang nhân dân (không bao gồm các doanh nghiệp thuộc lực lượng vũ trang) có hoạt động chăn nuôi, nuôi trồng thủy sản, sản xuất, ương dưỡng giống thủy sản (sau đây gọi là cơ sở sản xuất) </w:t>
      </w:r>
      <w:r w:rsidRPr="001B4EF8">
        <w:rPr>
          <w:sz w:val="28"/>
          <w:szCs w:val="28"/>
        </w:rPr>
        <w:t>có động vật, sản phẩm động vật buộc phải tiêu hủy do dịch bệnh động vật</w:t>
      </w:r>
      <w:r w:rsidR="001B1476">
        <w:rPr>
          <w:sz w:val="28"/>
          <w:szCs w:val="28"/>
        </w:rPr>
        <w:t>;</w:t>
      </w:r>
      <w:r w:rsidRPr="001B4EF8">
        <w:rPr>
          <w:sz w:val="28"/>
          <w:szCs w:val="28"/>
        </w:rPr>
        <w:t xml:space="preserve"> người tham gia khắc phục dịch bệnh động vật.</w:t>
      </w:r>
    </w:p>
    <w:p w14:paraId="53BED862" w14:textId="77777777" w:rsidR="00431E67" w:rsidRPr="001B4EF8" w:rsidRDefault="00431E67" w:rsidP="00CC0A14">
      <w:pPr>
        <w:spacing w:before="120" w:after="120" w:line="360" w:lineRule="exact"/>
        <w:ind w:firstLine="720"/>
        <w:jc w:val="both"/>
        <w:rPr>
          <w:sz w:val="28"/>
          <w:szCs w:val="28"/>
        </w:rPr>
      </w:pPr>
      <w:r w:rsidRPr="001B4EF8">
        <w:rPr>
          <w:sz w:val="28"/>
          <w:szCs w:val="28"/>
        </w:rPr>
        <w:t>3. Các cơ quan, tổ chức, cá nhân có liên quan trong việc thực hiện chính sách hỗ trợ được quy định tại Nghị quyết này.</w:t>
      </w:r>
    </w:p>
    <w:p w14:paraId="1EDEF2F6" w14:textId="0F4CDBBB" w:rsidR="00FF0B98" w:rsidRPr="001B4EF8" w:rsidRDefault="00126AE8" w:rsidP="00CC0A14">
      <w:pPr>
        <w:spacing w:before="120" w:after="120" w:line="360" w:lineRule="exact"/>
        <w:ind w:firstLine="720"/>
        <w:jc w:val="both"/>
        <w:rPr>
          <w:rStyle w:val="fontstyle21"/>
          <w:rFonts w:ascii="Times New Roman" w:hAnsi="Times New Roman"/>
          <w:b/>
          <w:color w:val="auto"/>
        </w:rPr>
      </w:pPr>
      <w:bookmarkStart w:id="1" w:name="_Hlk205285078"/>
      <w:r w:rsidRPr="001B4EF8">
        <w:rPr>
          <w:rStyle w:val="fontstyle21"/>
          <w:rFonts w:ascii="Times New Roman" w:hAnsi="Times New Roman"/>
          <w:b/>
          <w:color w:val="auto"/>
        </w:rPr>
        <w:t xml:space="preserve">Điều </w:t>
      </w:r>
      <w:r w:rsidR="002853ED" w:rsidRPr="001B4EF8">
        <w:rPr>
          <w:rStyle w:val="fontstyle21"/>
          <w:rFonts w:ascii="Times New Roman" w:hAnsi="Times New Roman"/>
          <w:b/>
          <w:color w:val="auto"/>
        </w:rPr>
        <w:t>3.</w:t>
      </w:r>
      <w:r w:rsidR="00DC3B8F" w:rsidRPr="001B4EF8">
        <w:rPr>
          <w:rStyle w:val="fontstyle21"/>
          <w:rFonts w:ascii="Times New Roman" w:hAnsi="Times New Roman"/>
          <w:b/>
          <w:color w:val="auto"/>
        </w:rPr>
        <w:t xml:space="preserve"> </w:t>
      </w:r>
      <w:r w:rsidR="009E07F0" w:rsidRPr="001B4EF8">
        <w:rPr>
          <w:rStyle w:val="fontstyle21"/>
          <w:rFonts w:ascii="Times New Roman" w:hAnsi="Times New Roman"/>
          <w:b/>
          <w:color w:val="auto"/>
        </w:rPr>
        <w:t>M</w:t>
      </w:r>
      <w:r w:rsidR="00F00CF6" w:rsidRPr="001B4EF8">
        <w:rPr>
          <w:rStyle w:val="fontstyle21"/>
          <w:rFonts w:ascii="Times New Roman" w:hAnsi="Times New Roman"/>
          <w:b/>
          <w:color w:val="auto"/>
        </w:rPr>
        <w:t>ức hỗ trợ</w:t>
      </w:r>
      <w:r w:rsidR="00252773" w:rsidRPr="001B4EF8">
        <w:rPr>
          <w:rStyle w:val="fontstyle21"/>
          <w:rFonts w:ascii="Times New Roman" w:hAnsi="Times New Roman"/>
          <w:b/>
          <w:color w:val="auto"/>
        </w:rPr>
        <w:t xml:space="preserve"> </w:t>
      </w:r>
      <w:r w:rsidR="00FF0B98" w:rsidRPr="001B4EF8">
        <w:rPr>
          <w:rStyle w:val="fontstyle21"/>
          <w:rFonts w:ascii="Times New Roman" w:hAnsi="Times New Roman"/>
          <w:b/>
          <w:color w:val="auto"/>
        </w:rPr>
        <w:t xml:space="preserve">đối với cây trồng bị thiệt hại </w:t>
      </w:r>
      <w:r w:rsidR="00EA17B5" w:rsidRPr="001B4EF8">
        <w:rPr>
          <w:rStyle w:val="fontstyle21"/>
          <w:rFonts w:ascii="Times New Roman" w:hAnsi="Times New Roman"/>
          <w:b/>
          <w:color w:val="auto"/>
        </w:rPr>
        <w:t>do thiên tai, dịch hại thực vật</w:t>
      </w:r>
    </w:p>
    <w:p w14:paraId="4A332E57" w14:textId="3F13CB9F" w:rsidR="00FF0B98" w:rsidRPr="001B4EF8" w:rsidRDefault="000A7197"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 xml:space="preserve">1. </w:t>
      </w:r>
      <w:r w:rsidR="001B1476">
        <w:rPr>
          <w:rStyle w:val="fontstyle21"/>
          <w:rFonts w:ascii="Times New Roman" w:hAnsi="Times New Roman"/>
          <w:color w:val="auto"/>
        </w:rPr>
        <w:t>Cây</w:t>
      </w:r>
      <w:r w:rsidR="00FF0B98" w:rsidRPr="001B4EF8">
        <w:rPr>
          <w:rStyle w:val="fontstyle21"/>
          <w:rFonts w:ascii="Times New Roman" w:hAnsi="Times New Roman"/>
          <w:color w:val="auto"/>
        </w:rPr>
        <w:t xml:space="preserve"> lúa:</w:t>
      </w:r>
    </w:p>
    <w:p w14:paraId="288589DC" w14:textId="7EEC37CC" w:rsidR="00FF0B98" w:rsidRPr="001B4EF8" w:rsidRDefault="000A7197"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a)</w:t>
      </w:r>
      <w:r w:rsidR="00FF0B98" w:rsidRPr="001B4EF8">
        <w:rPr>
          <w:rStyle w:val="fontstyle21"/>
          <w:rFonts w:ascii="Times New Roman" w:hAnsi="Times New Roman"/>
          <w:color w:val="auto"/>
        </w:rPr>
        <w:t xml:space="preserve"> Sau gieo trồng từ 01 đến 10 ngày: thiệt hại trên 70% diện tích, hỗ trợ 6.000.000 đồng/ha; thiệt hại từ 30% đến 70% diện tích, hỗ trợ 3.000.000 đồng/ha;</w:t>
      </w:r>
    </w:p>
    <w:p w14:paraId="260696FD" w14:textId="48AEEB2A" w:rsidR="00FF0B98" w:rsidRPr="001B4EF8" w:rsidRDefault="000A7197" w:rsidP="00CC0A14">
      <w:pPr>
        <w:spacing w:before="120" w:after="120" w:line="360" w:lineRule="exact"/>
        <w:ind w:firstLine="720"/>
        <w:jc w:val="both"/>
        <w:rPr>
          <w:rStyle w:val="fontstyle21"/>
          <w:rFonts w:ascii="Times New Roman" w:hAnsi="Times New Roman"/>
          <w:color w:val="auto"/>
          <w:spacing w:val="-4"/>
        </w:rPr>
      </w:pPr>
      <w:r w:rsidRPr="001B4EF8">
        <w:rPr>
          <w:rStyle w:val="fontstyle21"/>
          <w:rFonts w:ascii="Times New Roman" w:hAnsi="Times New Roman"/>
          <w:color w:val="auto"/>
          <w:spacing w:val="-4"/>
        </w:rPr>
        <w:t xml:space="preserve">b) </w:t>
      </w:r>
      <w:r w:rsidR="00FF0B98" w:rsidRPr="001B4EF8">
        <w:rPr>
          <w:rStyle w:val="fontstyle21"/>
          <w:rFonts w:ascii="Times New Roman" w:hAnsi="Times New Roman"/>
          <w:color w:val="auto"/>
          <w:spacing w:val="-4"/>
        </w:rPr>
        <w:t>Sau gieo trồng từ trên 10 ngày đến 45 ngày: thiệt hại trên 70% diện tích, hỗ trợ 8.000.000 đồng/ha; thiệt hại từ 30% đến 70% diện tích, hỗ trợ 4.000.000 đồng/ha;</w:t>
      </w:r>
    </w:p>
    <w:p w14:paraId="65DB281F" w14:textId="6204AAC7" w:rsidR="00FF0B98" w:rsidRPr="001B4EF8" w:rsidRDefault="000A7197" w:rsidP="00CC0A14">
      <w:pPr>
        <w:spacing w:before="120" w:after="120" w:line="360" w:lineRule="exact"/>
        <w:ind w:firstLine="720"/>
        <w:jc w:val="both"/>
        <w:rPr>
          <w:rStyle w:val="fontstyle21"/>
          <w:rFonts w:ascii="Times New Roman" w:hAnsi="Times New Roman"/>
          <w:color w:val="auto"/>
          <w:spacing w:val="-2"/>
        </w:rPr>
      </w:pPr>
      <w:r w:rsidRPr="001B4EF8">
        <w:rPr>
          <w:rStyle w:val="fontstyle21"/>
          <w:rFonts w:ascii="Times New Roman" w:hAnsi="Times New Roman"/>
          <w:color w:val="auto"/>
          <w:spacing w:val="-2"/>
        </w:rPr>
        <w:t xml:space="preserve">c) </w:t>
      </w:r>
      <w:r w:rsidR="00FF0B98" w:rsidRPr="001B4EF8">
        <w:rPr>
          <w:rStyle w:val="fontstyle21"/>
          <w:rFonts w:ascii="Times New Roman" w:hAnsi="Times New Roman"/>
          <w:color w:val="auto"/>
          <w:spacing w:val="-2"/>
        </w:rPr>
        <w:t>Sau gieo trồng trên 45 ngày: thiệt hại trên 70% diện tích, hỗ trợ 10.000.000 đồng/ha; thiệt hại từ 30% đến 70% diện tích, hỗ trợ 5.000.000 đồng/ha.</w:t>
      </w:r>
    </w:p>
    <w:p w14:paraId="239F20A7" w14:textId="33F4E54D" w:rsidR="00FF0B98" w:rsidRPr="001B4EF8" w:rsidRDefault="000A7197"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2.</w:t>
      </w:r>
      <w:r w:rsidR="00FF0B98" w:rsidRPr="001B4EF8">
        <w:rPr>
          <w:rStyle w:val="fontstyle21"/>
          <w:rFonts w:ascii="Times New Roman" w:hAnsi="Times New Roman"/>
          <w:color w:val="auto"/>
        </w:rPr>
        <w:t xml:space="preserve"> Diện tích mạ: Thiệt hại trên 70% diện tích, hỗ trợ 30.000.000 đồng/ha; thiệt hại từ 30% đến 70% diện tích, hỗ trợ 15.000.000 đồng/ha.</w:t>
      </w:r>
    </w:p>
    <w:p w14:paraId="2AB47605" w14:textId="0099CC9D" w:rsidR="00FF0B98" w:rsidRPr="001B4EF8" w:rsidRDefault="000A7197"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3.</w:t>
      </w:r>
      <w:r w:rsidR="00FF0B98" w:rsidRPr="001B4EF8">
        <w:rPr>
          <w:rStyle w:val="fontstyle21"/>
          <w:rFonts w:ascii="Times New Roman" w:hAnsi="Times New Roman"/>
          <w:color w:val="auto"/>
        </w:rPr>
        <w:t xml:space="preserve"> </w:t>
      </w:r>
      <w:r w:rsidR="001B1476">
        <w:rPr>
          <w:rStyle w:val="fontstyle21"/>
          <w:rFonts w:ascii="Times New Roman" w:hAnsi="Times New Roman"/>
          <w:color w:val="auto"/>
        </w:rPr>
        <w:t>C</w:t>
      </w:r>
      <w:r w:rsidR="00FF0B98" w:rsidRPr="001B4EF8">
        <w:rPr>
          <w:rStyle w:val="fontstyle21"/>
          <w:rFonts w:ascii="Times New Roman" w:hAnsi="Times New Roman"/>
          <w:color w:val="auto"/>
        </w:rPr>
        <w:t>ây hằng năm khác:</w:t>
      </w:r>
    </w:p>
    <w:p w14:paraId="68205F00" w14:textId="53FAD416" w:rsidR="00FF0B98" w:rsidRPr="001B4EF8" w:rsidRDefault="00830250"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lastRenderedPageBreak/>
        <w:t>a)</w:t>
      </w:r>
      <w:r w:rsidR="00FF0B98" w:rsidRPr="001B4EF8">
        <w:rPr>
          <w:rStyle w:val="fontstyle21"/>
          <w:rFonts w:ascii="Times New Roman" w:hAnsi="Times New Roman"/>
          <w:color w:val="auto"/>
        </w:rPr>
        <w:t xml:space="preserve"> Giai đoạn cây con (gieo trồng đến 1/3 thời gian sinh trưởng): </w:t>
      </w:r>
      <w:r w:rsidR="00CF44CC" w:rsidRPr="001B4EF8">
        <w:rPr>
          <w:rStyle w:val="fontstyle21"/>
          <w:rFonts w:ascii="Times New Roman" w:hAnsi="Times New Roman"/>
          <w:color w:val="auto"/>
        </w:rPr>
        <w:t>T</w:t>
      </w:r>
      <w:r w:rsidR="00FF0B98" w:rsidRPr="001B4EF8">
        <w:rPr>
          <w:rStyle w:val="fontstyle21"/>
          <w:rFonts w:ascii="Times New Roman" w:hAnsi="Times New Roman"/>
          <w:color w:val="auto"/>
        </w:rPr>
        <w:t>hiệt hại trên 70% diện tích, hỗ trợ 6.000.000 đồng/ha; thiệt hại từ 30% đến 70% diện tích, hỗ trợ 3.000.000 đồng/ha;</w:t>
      </w:r>
    </w:p>
    <w:p w14:paraId="3CE98440" w14:textId="05CA9A82" w:rsidR="00FF0B98" w:rsidRPr="001B4EF8" w:rsidRDefault="00830250"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b)</w:t>
      </w:r>
      <w:r w:rsidR="00FF0B98" w:rsidRPr="001B4EF8">
        <w:rPr>
          <w:rStyle w:val="fontstyle21"/>
          <w:rFonts w:ascii="Times New Roman" w:hAnsi="Times New Roman"/>
          <w:color w:val="auto"/>
        </w:rPr>
        <w:t xml:space="preserve"> Giai đoạn cây đang phát triển (trên 1/3 đến 2/3 thời gian sinh trưởng): thiệt hại trên 70% diện tích, hỗ trợ 10.000.000 đồng/ha; thiệt hại từ 30% đến 70% diện tích, hỗ trợ 5.000.000 đồng/ha;</w:t>
      </w:r>
    </w:p>
    <w:p w14:paraId="658371C0" w14:textId="07F21B02" w:rsidR="00FF0B98" w:rsidRPr="001B4EF8" w:rsidRDefault="00830250"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 xml:space="preserve">c) </w:t>
      </w:r>
      <w:r w:rsidR="00FF0B98" w:rsidRPr="001B4EF8">
        <w:rPr>
          <w:rStyle w:val="fontstyle21"/>
          <w:rFonts w:ascii="Times New Roman" w:hAnsi="Times New Roman"/>
          <w:color w:val="auto"/>
        </w:rPr>
        <w:t>Giai đoạn cận thu hoạch (trên 2/3 thời gian sinh trưởng): thiệt hại trên 70% diện tích, hỗ trợ 15.000.000 đồng/ha; thiệt hại từ 30% đến 70% diện tích, hỗ trợ 7.500.000 đồng/ha.</w:t>
      </w:r>
    </w:p>
    <w:p w14:paraId="7EAFBF2B" w14:textId="54118E11" w:rsidR="00FF0B98" w:rsidRPr="001B4EF8" w:rsidRDefault="00830250"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4.</w:t>
      </w:r>
      <w:r w:rsidR="00FF0B98" w:rsidRPr="001B4EF8">
        <w:rPr>
          <w:rStyle w:val="fontstyle21"/>
          <w:rFonts w:ascii="Times New Roman" w:hAnsi="Times New Roman"/>
          <w:color w:val="auto"/>
        </w:rPr>
        <w:t xml:space="preserve"> Diện tích cây trồng lâu năm:</w:t>
      </w:r>
    </w:p>
    <w:p w14:paraId="3745CE75" w14:textId="3063FD0B" w:rsidR="00FF0B98" w:rsidRPr="001B4EF8" w:rsidRDefault="00830250" w:rsidP="00CC0A14">
      <w:pPr>
        <w:spacing w:before="120" w:after="120" w:line="360" w:lineRule="exact"/>
        <w:ind w:firstLine="720"/>
        <w:jc w:val="both"/>
        <w:rPr>
          <w:rStyle w:val="fontstyle21"/>
          <w:rFonts w:ascii="Times New Roman" w:hAnsi="Times New Roman"/>
          <w:color w:val="auto"/>
          <w:spacing w:val="-4"/>
        </w:rPr>
      </w:pPr>
      <w:r w:rsidRPr="001B4EF8">
        <w:rPr>
          <w:rStyle w:val="fontstyle21"/>
          <w:rFonts w:ascii="Times New Roman" w:hAnsi="Times New Roman"/>
          <w:color w:val="auto"/>
          <w:spacing w:val="-4"/>
        </w:rPr>
        <w:t xml:space="preserve">a) </w:t>
      </w:r>
      <w:r w:rsidR="00FF0B98" w:rsidRPr="001B4EF8">
        <w:rPr>
          <w:rStyle w:val="fontstyle21"/>
          <w:rFonts w:ascii="Times New Roman" w:hAnsi="Times New Roman"/>
          <w:color w:val="auto"/>
          <w:spacing w:val="-4"/>
        </w:rPr>
        <w:t>Vườn cây ở thời kỳ kiến thiết cơ bản: thiệt hại trên 70% diện tích, hỗ trợ 12.000.000 đồng/ha; thiệt hại từ 30% đến 70% diện tích, hỗ trợ 6.000.000 đồng/ha;</w:t>
      </w:r>
    </w:p>
    <w:p w14:paraId="0C0E1F78" w14:textId="3C08CD91" w:rsidR="00FF0B98" w:rsidRPr="001B4EF8" w:rsidRDefault="00830250"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 xml:space="preserve">b) </w:t>
      </w:r>
      <w:r w:rsidR="00FF0B98" w:rsidRPr="001B4EF8">
        <w:rPr>
          <w:rStyle w:val="fontstyle21"/>
          <w:rFonts w:ascii="Times New Roman" w:hAnsi="Times New Roman"/>
          <w:color w:val="auto"/>
        </w:rPr>
        <w:t>Vườn cây ở thời kỳ kinh doanh thiệt hại đến năng suất thu hoạch nhưng cây không chết: thiệt hại trên 70% diện tích, hỗ trợ 20.000.000 đồng/ha; thiệt hại từ 30% đến 70% diện tích, hỗ trợ 10.000.000 đồng/ha;</w:t>
      </w:r>
    </w:p>
    <w:p w14:paraId="14DA0494" w14:textId="65E56C9C" w:rsidR="00FF0B98" w:rsidRPr="001B4EF8" w:rsidRDefault="00830250"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 xml:space="preserve">c) </w:t>
      </w:r>
      <w:r w:rsidR="00FF0B98" w:rsidRPr="001B4EF8">
        <w:rPr>
          <w:rStyle w:val="fontstyle21"/>
          <w:rFonts w:ascii="Times New Roman" w:hAnsi="Times New Roman"/>
          <w:color w:val="auto"/>
        </w:rPr>
        <w:t>Vườn cây ở thời kỳ kinh doanh thiệt hại làm cây chết hoặc được đánh giá là cây không còn khả năng phục hồi trở lại trạng thái bình thường; vườn cây đầu dòng ở giai đoạn được khai thác vật liệu nhân giống: thiệt hại trên 70% diện tích, hỗ trợ 30.000.000 đồng/ha; thiệt hại từ 30% đến 70% diện tích, hỗ trợ 15.000.000 đồng/ha;</w:t>
      </w:r>
    </w:p>
    <w:p w14:paraId="0AEE6E45" w14:textId="3AB73F2B" w:rsidR="00FF0B98" w:rsidRPr="001B4EF8" w:rsidRDefault="00830250" w:rsidP="00CC0A14">
      <w:pPr>
        <w:spacing w:before="120" w:after="120" w:line="360" w:lineRule="exact"/>
        <w:ind w:firstLine="720"/>
        <w:jc w:val="both"/>
        <w:rPr>
          <w:rStyle w:val="fontstyle21"/>
          <w:rFonts w:ascii="Times New Roman" w:hAnsi="Times New Roman"/>
          <w:color w:val="auto"/>
          <w:spacing w:val="-4"/>
        </w:rPr>
      </w:pPr>
      <w:r w:rsidRPr="001B4EF8">
        <w:rPr>
          <w:rStyle w:val="fontstyle21"/>
          <w:rFonts w:ascii="Times New Roman" w:hAnsi="Times New Roman"/>
          <w:color w:val="auto"/>
          <w:spacing w:val="-4"/>
        </w:rPr>
        <w:t xml:space="preserve">d) </w:t>
      </w:r>
      <w:r w:rsidR="00FF0B98" w:rsidRPr="001B4EF8">
        <w:rPr>
          <w:rStyle w:val="fontstyle21"/>
          <w:rFonts w:ascii="Times New Roman" w:hAnsi="Times New Roman"/>
          <w:color w:val="auto"/>
          <w:spacing w:val="-4"/>
        </w:rPr>
        <w:t>Cây giống trong giai đoạn vườn ươm được nhân giống từ nguồn vật liệu khai thác từ cây đầu dòng, vườn cây đầu dòng: thiệt hại trên 70% diện tích, hỗ trợ 60.000.000 đồng/ha; thiệt hại từ 30% đến 70% diện tích, hỗ trợ 30.000.000 đồng/ha.</w:t>
      </w:r>
    </w:p>
    <w:p w14:paraId="780911FF" w14:textId="2A70354D" w:rsidR="00FF0B98" w:rsidRPr="001B4EF8" w:rsidRDefault="00830250" w:rsidP="00CC0A14">
      <w:pPr>
        <w:spacing w:before="120" w:after="120" w:line="360" w:lineRule="exact"/>
        <w:ind w:firstLine="720"/>
        <w:jc w:val="both"/>
        <w:rPr>
          <w:rStyle w:val="fontstyle21"/>
          <w:rFonts w:ascii="Times New Roman Bold" w:hAnsi="Times New Roman Bold"/>
          <w:b/>
          <w:color w:val="auto"/>
          <w:spacing w:val="-14"/>
        </w:rPr>
      </w:pPr>
      <w:r w:rsidRPr="001B4EF8">
        <w:rPr>
          <w:rStyle w:val="fontstyle21"/>
          <w:rFonts w:ascii="Times New Roman Bold" w:hAnsi="Times New Roman Bold"/>
          <w:b/>
          <w:color w:val="auto"/>
          <w:spacing w:val="-14"/>
        </w:rPr>
        <w:t xml:space="preserve">Điều </w:t>
      </w:r>
      <w:r w:rsidR="002853ED" w:rsidRPr="001B4EF8">
        <w:rPr>
          <w:rStyle w:val="fontstyle21"/>
          <w:rFonts w:ascii="Times New Roman Bold" w:hAnsi="Times New Roman Bold"/>
          <w:b/>
          <w:color w:val="auto"/>
          <w:spacing w:val="-14"/>
        </w:rPr>
        <w:t>4</w:t>
      </w:r>
      <w:r w:rsidRPr="001B4EF8">
        <w:rPr>
          <w:rStyle w:val="fontstyle21"/>
          <w:rFonts w:ascii="Times New Roman Bold" w:hAnsi="Times New Roman Bold"/>
          <w:b/>
          <w:color w:val="auto"/>
          <w:spacing w:val="-14"/>
        </w:rPr>
        <w:t xml:space="preserve">. </w:t>
      </w:r>
      <w:r w:rsidR="009E07F0" w:rsidRPr="001B4EF8">
        <w:rPr>
          <w:rStyle w:val="fontstyle21"/>
          <w:rFonts w:ascii="Times New Roman Bold" w:hAnsi="Times New Roman Bold"/>
          <w:b/>
          <w:color w:val="auto"/>
          <w:spacing w:val="-14"/>
        </w:rPr>
        <w:t>M</w:t>
      </w:r>
      <w:r w:rsidR="00FF0B98" w:rsidRPr="001B4EF8">
        <w:rPr>
          <w:rStyle w:val="fontstyle21"/>
          <w:rFonts w:ascii="Times New Roman Bold" w:hAnsi="Times New Roman Bold"/>
          <w:b/>
          <w:color w:val="auto"/>
          <w:spacing w:val="-14"/>
        </w:rPr>
        <w:t>ức hỗ trợ đối với lâm nghiệp bị thiệt hại do thiên tai, dịch hại thực vật</w:t>
      </w:r>
    </w:p>
    <w:p w14:paraId="0F04680A" w14:textId="0962C217" w:rsidR="00FF0B98" w:rsidRPr="001B4EF8" w:rsidRDefault="00C83426"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1.</w:t>
      </w:r>
      <w:r w:rsidR="00FF0B98" w:rsidRPr="001B4EF8">
        <w:rPr>
          <w:rStyle w:val="fontstyle21"/>
          <w:rFonts w:ascii="Times New Roman" w:hAnsi="Times New Roman"/>
          <w:color w:val="auto"/>
        </w:rPr>
        <w:t xml:space="preserve"> Diện tích cây rừng, cây lâm sản ngoài gỗ trồng trên đất lâm nghiệp mới trồng đến 1/2 chu kỳ khai thác: thiệt hại trên 70%, hỗ trợ 8.000.000 đồng/ha; thiệt hại từ 30% đến 70%, hỗ trợ 4.000.000 đồng/ha.</w:t>
      </w:r>
    </w:p>
    <w:p w14:paraId="3717F99C" w14:textId="3BF6396F" w:rsidR="00FF0B98" w:rsidRPr="001B4EF8" w:rsidRDefault="00C83426" w:rsidP="00CC0A14">
      <w:pPr>
        <w:spacing w:before="120" w:after="120" w:line="360" w:lineRule="exact"/>
        <w:ind w:firstLine="720"/>
        <w:jc w:val="both"/>
        <w:rPr>
          <w:rStyle w:val="fontstyle21"/>
          <w:rFonts w:ascii="Times New Roman" w:hAnsi="Times New Roman"/>
          <w:color w:val="auto"/>
          <w:spacing w:val="-4"/>
        </w:rPr>
      </w:pPr>
      <w:r w:rsidRPr="001B4EF8">
        <w:rPr>
          <w:rStyle w:val="fontstyle21"/>
          <w:rFonts w:ascii="Times New Roman" w:hAnsi="Times New Roman"/>
          <w:color w:val="auto"/>
          <w:spacing w:val="-4"/>
        </w:rPr>
        <w:t>2.</w:t>
      </w:r>
      <w:r w:rsidR="00FF0B98" w:rsidRPr="001B4EF8">
        <w:rPr>
          <w:rStyle w:val="fontstyle21"/>
          <w:rFonts w:ascii="Times New Roman" w:hAnsi="Times New Roman"/>
          <w:color w:val="auto"/>
          <w:spacing w:val="-4"/>
        </w:rPr>
        <w:t xml:space="preserve"> Diện tích cây rừng, cây lâm sản ngoài gỗ trồng trên đất lâm nghiệp trên 1/2 chu kỳ khai thác, diện tích rừng trồng gỗ lớn trên 03 năm tuổi: thiệt hại trên 70%, hỗ trợ 15.000.000 đồng/ha; thiệt hại từ 30% đến 70%, hỗ trợ 7.500.000 đồng/ha.</w:t>
      </w:r>
    </w:p>
    <w:p w14:paraId="2DCFB56F" w14:textId="069A1E72" w:rsidR="00FF0B98" w:rsidRPr="001B4EF8" w:rsidRDefault="00C83426"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3.</w:t>
      </w:r>
      <w:r w:rsidR="00FF0B98" w:rsidRPr="001B4EF8">
        <w:rPr>
          <w:rStyle w:val="fontstyle21"/>
          <w:rFonts w:ascii="Times New Roman" w:hAnsi="Times New Roman"/>
          <w:color w:val="auto"/>
        </w:rPr>
        <w:t xml:space="preserve"> Diện tích vườn giống, rừng giống: thiệt hại trên 70%, hỗ trợ 20.000.000 đồng/ha; thiệt hại từ 30% đến 70%, hỗ trợ 10.000.000 đồng/ha.</w:t>
      </w:r>
    </w:p>
    <w:p w14:paraId="14701C0C" w14:textId="4F6B5841" w:rsidR="00FF0B98" w:rsidRPr="001B4EF8" w:rsidRDefault="00C83426"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4.</w:t>
      </w:r>
      <w:r w:rsidR="00FF0B98" w:rsidRPr="001B4EF8">
        <w:rPr>
          <w:rStyle w:val="fontstyle21"/>
          <w:rFonts w:ascii="Times New Roman" w:hAnsi="Times New Roman"/>
          <w:color w:val="auto"/>
        </w:rPr>
        <w:t xml:space="preserve"> Diện tích cây giống được ươm trong giai đoạn vườn ươm:</w:t>
      </w:r>
    </w:p>
    <w:p w14:paraId="2BF0BF18" w14:textId="2AFAADB5" w:rsidR="00FF0B98" w:rsidRPr="001B4EF8" w:rsidRDefault="00C83426" w:rsidP="00CC0A14">
      <w:pPr>
        <w:spacing w:before="120" w:after="120" w:line="360" w:lineRule="exact"/>
        <w:ind w:firstLine="720"/>
        <w:jc w:val="both"/>
        <w:rPr>
          <w:rStyle w:val="fontstyle21"/>
          <w:rFonts w:ascii="Times New Roman" w:hAnsi="Times New Roman"/>
          <w:color w:val="auto"/>
          <w:spacing w:val="-12"/>
        </w:rPr>
      </w:pPr>
      <w:r w:rsidRPr="001B4EF8">
        <w:rPr>
          <w:rStyle w:val="fontstyle21"/>
          <w:rFonts w:ascii="Times New Roman" w:hAnsi="Times New Roman"/>
          <w:color w:val="auto"/>
          <w:spacing w:val="-12"/>
        </w:rPr>
        <w:t xml:space="preserve">a) </w:t>
      </w:r>
      <w:r w:rsidR="00FF0B98" w:rsidRPr="001B4EF8">
        <w:rPr>
          <w:rStyle w:val="fontstyle21"/>
          <w:rFonts w:ascii="Times New Roman" w:hAnsi="Times New Roman"/>
          <w:color w:val="auto"/>
          <w:spacing w:val="-12"/>
        </w:rPr>
        <w:t>Nhóm cây sinh trưởng nhanh, có thời gian gieo ươm dưới 12 tháng tuổi: thiệt hại trên 70%, hỗ trợ 40.000.000 đồng/ha, thiệt hại từ 30% đến 70%, hỗ trợ 20.000.000 đồng/ha.</w:t>
      </w:r>
    </w:p>
    <w:p w14:paraId="4DDFC12D" w14:textId="317F7EFB" w:rsidR="00FF0B98" w:rsidRPr="001B4EF8" w:rsidRDefault="00C83426"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lastRenderedPageBreak/>
        <w:t xml:space="preserve">b) </w:t>
      </w:r>
      <w:r w:rsidR="00FF0B98" w:rsidRPr="001B4EF8">
        <w:rPr>
          <w:rStyle w:val="fontstyle21"/>
          <w:rFonts w:ascii="Times New Roman" w:hAnsi="Times New Roman"/>
          <w:color w:val="auto"/>
        </w:rPr>
        <w:t>Nhóm cây sinh trưởng chậm, có thời gian gieo ươm dưới 12 tháng tuổi: thiệt hại trên 70%, hỗ trợ 60.000.000 đồng/ha, thiệt hại từ 30% đến 70%, hỗ trợ 30.000.000 đồng/ha.</w:t>
      </w:r>
    </w:p>
    <w:p w14:paraId="1C02C3CD" w14:textId="436AEE76" w:rsidR="00FF0B98" w:rsidRPr="001B4EF8" w:rsidRDefault="00C83426" w:rsidP="00CC0A14">
      <w:pPr>
        <w:spacing w:before="120" w:after="120" w:line="360" w:lineRule="exact"/>
        <w:ind w:firstLine="720"/>
        <w:jc w:val="both"/>
        <w:rPr>
          <w:rStyle w:val="fontstyle21"/>
          <w:rFonts w:ascii="Times New Roman" w:hAnsi="Times New Roman"/>
          <w:b/>
          <w:bCs/>
          <w:color w:val="auto"/>
        </w:rPr>
      </w:pPr>
      <w:r w:rsidRPr="001B4EF8">
        <w:rPr>
          <w:rStyle w:val="fontstyle21"/>
          <w:rFonts w:ascii="Times New Roman" w:hAnsi="Times New Roman"/>
          <w:b/>
          <w:bCs/>
          <w:color w:val="auto"/>
        </w:rPr>
        <w:t xml:space="preserve">Điều </w:t>
      </w:r>
      <w:r w:rsidR="002853ED" w:rsidRPr="001B4EF8">
        <w:rPr>
          <w:rStyle w:val="fontstyle21"/>
          <w:rFonts w:ascii="Times New Roman" w:hAnsi="Times New Roman"/>
          <w:b/>
          <w:bCs/>
          <w:color w:val="auto"/>
        </w:rPr>
        <w:t>5</w:t>
      </w:r>
      <w:r w:rsidRPr="001B4EF8">
        <w:rPr>
          <w:rStyle w:val="fontstyle21"/>
          <w:rFonts w:ascii="Times New Roman" w:hAnsi="Times New Roman"/>
          <w:b/>
          <w:bCs/>
          <w:color w:val="auto"/>
        </w:rPr>
        <w:t xml:space="preserve">. </w:t>
      </w:r>
      <w:r w:rsidR="009E07F0" w:rsidRPr="001B4EF8">
        <w:rPr>
          <w:rStyle w:val="fontstyle21"/>
          <w:rFonts w:ascii="Times New Roman" w:hAnsi="Times New Roman"/>
          <w:b/>
          <w:bCs/>
          <w:color w:val="auto"/>
        </w:rPr>
        <w:t>M</w:t>
      </w:r>
      <w:r w:rsidR="00FF0B98" w:rsidRPr="001B4EF8">
        <w:rPr>
          <w:rStyle w:val="fontstyle21"/>
          <w:rFonts w:ascii="Times New Roman" w:hAnsi="Times New Roman"/>
          <w:b/>
          <w:bCs/>
          <w:color w:val="auto"/>
        </w:rPr>
        <w:t>ức hỗ trợ đối với thủy sản bị thiệt hại do thiên tai (</w:t>
      </w:r>
      <w:r w:rsidR="00FF0B98" w:rsidRPr="001B4EF8">
        <w:rPr>
          <w:rStyle w:val="fontstyle21"/>
          <w:rFonts w:ascii="Times New Roman" w:hAnsi="Times New Roman"/>
          <w:b/>
          <w:bCs/>
          <w:iCs/>
          <w:color w:val="auto"/>
        </w:rPr>
        <w:t>bao gồm nuôi trồng thuỷ sản, sản xuất, ương dưỡng giống thủy sản</w:t>
      </w:r>
      <w:r w:rsidR="00FF0B98" w:rsidRPr="001B4EF8">
        <w:rPr>
          <w:rStyle w:val="fontstyle21"/>
          <w:rFonts w:ascii="Times New Roman" w:hAnsi="Times New Roman"/>
          <w:b/>
          <w:bCs/>
          <w:color w:val="auto"/>
        </w:rPr>
        <w:t>)</w:t>
      </w:r>
    </w:p>
    <w:p w14:paraId="311E4AE4" w14:textId="70955E18" w:rsidR="00FF0B98" w:rsidRPr="001B4EF8" w:rsidRDefault="00BE0DE1"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1.</w:t>
      </w:r>
      <w:r w:rsidR="00FF0B98" w:rsidRPr="001B4EF8">
        <w:rPr>
          <w:rStyle w:val="fontstyle21"/>
          <w:rFonts w:ascii="Times New Roman" w:hAnsi="Times New Roman"/>
          <w:color w:val="auto"/>
        </w:rPr>
        <w:t xml:space="preserve"> Nuôi trồng thuỷ sản bán thâm canh, thâm canh trong ao (đầm/hầm): 60.000.000 đồng/ha diện tích nuôi bị thiệt hại.</w:t>
      </w:r>
    </w:p>
    <w:p w14:paraId="722BE83D" w14:textId="2D47BF99" w:rsidR="00FF0B98" w:rsidRPr="001B4EF8" w:rsidRDefault="00BE0DE1"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2.</w:t>
      </w:r>
      <w:r w:rsidR="00FF0B98" w:rsidRPr="001B4EF8">
        <w:rPr>
          <w:rStyle w:val="fontstyle21"/>
          <w:rFonts w:ascii="Times New Roman" w:hAnsi="Times New Roman"/>
          <w:color w:val="auto"/>
        </w:rPr>
        <w:t xml:space="preserve"> Nuôi trồng thuỷ sản trong bể, lồng, bè: 30.000.000 đồng/100 m</w:t>
      </w:r>
      <w:r w:rsidR="00FF0B98" w:rsidRPr="001B4EF8">
        <w:rPr>
          <w:rStyle w:val="fontstyle21"/>
          <w:rFonts w:ascii="Times New Roman" w:hAnsi="Times New Roman"/>
          <w:color w:val="auto"/>
          <w:vertAlign w:val="superscript"/>
        </w:rPr>
        <w:t>3</w:t>
      </w:r>
      <w:r w:rsidR="00FF0B98" w:rsidRPr="001B4EF8">
        <w:rPr>
          <w:rStyle w:val="fontstyle21"/>
          <w:rFonts w:ascii="Times New Roman" w:hAnsi="Times New Roman"/>
          <w:color w:val="auto"/>
        </w:rPr>
        <w:t xml:space="preserve"> thể tích nuôi bị thiệt hại.</w:t>
      </w:r>
    </w:p>
    <w:p w14:paraId="19795D14" w14:textId="348E143E" w:rsidR="00FF0B98" w:rsidRPr="001B4EF8" w:rsidRDefault="00BE0DE1"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3.</w:t>
      </w:r>
      <w:r w:rsidR="00FF0B98" w:rsidRPr="001B4EF8">
        <w:rPr>
          <w:rStyle w:val="fontstyle21"/>
          <w:rFonts w:ascii="Times New Roman" w:hAnsi="Times New Roman"/>
          <w:color w:val="auto"/>
        </w:rPr>
        <w:t xml:space="preserve"> Nuôi trồng thuỷ sản theo hình thức khác: 15.000.000 đồng/ha diện tích nuôi bị thiệt hại.</w:t>
      </w:r>
    </w:p>
    <w:p w14:paraId="5FF497EA" w14:textId="71A125D6" w:rsidR="00FF0B98" w:rsidRPr="001B4EF8" w:rsidRDefault="00BE0DE1" w:rsidP="00CC0A14">
      <w:pPr>
        <w:spacing w:before="120" w:after="120" w:line="360" w:lineRule="exact"/>
        <w:ind w:firstLine="720"/>
        <w:jc w:val="both"/>
        <w:rPr>
          <w:rStyle w:val="fontstyle21"/>
          <w:rFonts w:ascii="Times New Roman" w:hAnsi="Times New Roman"/>
          <w:b/>
          <w:bCs/>
          <w:color w:val="auto"/>
          <w:spacing w:val="-6"/>
        </w:rPr>
      </w:pPr>
      <w:r w:rsidRPr="001B4EF8">
        <w:rPr>
          <w:rStyle w:val="fontstyle21"/>
          <w:rFonts w:ascii="Times New Roman" w:hAnsi="Times New Roman"/>
          <w:b/>
          <w:bCs/>
          <w:color w:val="auto"/>
          <w:spacing w:val="-6"/>
        </w:rPr>
        <w:t xml:space="preserve">Điều </w:t>
      </w:r>
      <w:r w:rsidR="002853ED" w:rsidRPr="001B4EF8">
        <w:rPr>
          <w:rStyle w:val="fontstyle21"/>
          <w:rFonts w:ascii="Times New Roman" w:hAnsi="Times New Roman"/>
          <w:b/>
          <w:bCs/>
          <w:color w:val="auto"/>
          <w:spacing w:val="-6"/>
        </w:rPr>
        <w:t>6</w:t>
      </w:r>
      <w:r w:rsidRPr="001B4EF8">
        <w:rPr>
          <w:rStyle w:val="fontstyle21"/>
          <w:rFonts w:ascii="Times New Roman" w:hAnsi="Times New Roman"/>
          <w:b/>
          <w:bCs/>
          <w:color w:val="auto"/>
          <w:spacing w:val="-6"/>
        </w:rPr>
        <w:t xml:space="preserve">. </w:t>
      </w:r>
      <w:r w:rsidR="009E07F0" w:rsidRPr="001B4EF8">
        <w:rPr>
          <w:rStyle w:val="fontstyle21"/>
          <w:rFonts w:ascii="Times New Roman" w:hAnsi="Times New Roman"/>
          <w:b/>
          <w:bCs/>
          <w:color w:val="auto"/>
          <w:spacing w:val="-6"/>
        </w:rPr>
        <w:t>M</w:t>
      </w:r>
      <w:r w:rsidR="00FF0B98" w:rsidRPr="001B4EF8">
        <w:rPr>
          <w:rStyle w:val="fontstyle21"/>
          <w:rFonts w:ascii="Times New Roman" w:hAnsi="Times New Roman"/>
          <w:b/>
          <w:bCs/>
          <w:color w:val="auto"/>
          <w:spacing w:val="-6"/>
        </w:rPr>
        <w:t>ức hỗ trợ đối với vật nuôi bị thiệt hại (</w:t>
      </w:r>
      <w:r w:rsidR="00FF0B98" w:rsidRPr="001B4EF8">
        <w:rPr>
          <w:rStyle w:val="fontstyle21"/>
          <w:rFonts w:ascii="Times New Roman" w:hAnsi="Times New Roman"/>
          <w:b/>
          <w:bCs/>
          <w:iCs/>
          <w:color w:val="auto"/>
          <w:spacing w:val="-6"/>
        </w:rPr>
        <w:t>chết, mất tích</w:t>
      </w:r>
      <w:r w:rsidR="00FF0B98" w:rsidRPr="001B4EF8">
        <w:rPr>
          <w:rStyle w:val="fontstyle21"/>
          <w:rFonts w:ascii="Times New Roman" w:hAnsi="Times New Roman"/>
          <w:b/>
          <w:bCs/>
          <w:color w:val="auto"/>
          <w:spacing w:val="-6"/>
        </w:rPr>
        <w:t>) do thiên tai</w:t>
      </w:r>
    </w:p>
    <w:p w14:paraId="55AFDDD4" w14:textId="0E3A1082" w:rsidR="003405C3" w:rsidRPr="001B4EF8" w:rsidRDefault="003405C3" w:rsidP="00CC0A14">
      <w:pPr>
        <w:spacing w:before="120" w:after="120" w:line="360" w:lineRule="exact"/>
        <w:ind w:firstLine="720"/>
        <w:jc w:val="both"/>
        <w:rPr>
          <w:bCs/>
          <w:sz w:val="28"/>
          <w:szCs w:val="28"/>
        </w:rPr>
      </w:pPr>
      <w:r w:rsidRPr="001B4EF8">
        <w:rPr>
          <w:rStyle w:val="fontstyle21"/>
          <w:rFonts w:ascii="Times New Roman" w:hAnsi="Times New Roman"/>
          <w:color w:val="auto"/>
        </w:rPr>
        <w:t>1. Gia cầm (gà, vịt, ngan, ngỗng, bồ câu) d</w:t>
      </w:r>
      <w:r w:rsidRPr="001B4EF8">
        <w:rPr>
          <w:sz w:val="28"/>
          <w:szCs w:val="28"/>
        </w:rPr>
        <w:t xml:space="preserve">ưới </w:t>
      </w:r>
      <w:r w:rsidRPr="001B4EF8">
        <w:rPr>
          <w:bCs/>
          <w:sz w:val="28"/>
          <w:szCs w:val="28"/>
        </w:rPr>
        <w:t>14 ngày tuổi, hỗ trợ 15.000 đồng/con; từ 14 ngày tuổi đến 28 ngày tuổi, hỗ trợ 30.000 đồng/con; trên 28 ngày tuổi, hỗ trợ 45.000 đồng/con.</w:t>
      </w:r>
    </w:p>
    <w:p w14:paraId="79CA25A8" w14:textId="4D2209DE" w:rsidR="003405C3" w:rsidRPr="001B4EF8" w:rsidRDefault="003405C3" w:rsidP="00CC0A14">
      <w:pPr>
        <w:spacing w:before="120" w:after="120" w:line="360" w:lineRule="exact"/>
        <w:ind w:firstLine="720"/>
        <w:jc w:val="both"/>
        <w:rPr>
          <w:bCs/>
          <w:sz w:val="28"/>
          <w:szCs w:val="28"/>
        </w:rPr>
      </w:pPr>
      <w:r w:rsidRPr="001B4EF8">
        <w:rPr>
          <w:rStyle w:val="fontstyle21"/>
          <w:rFonts w:ascii="Times New Roman" w:hAnsi="Times New Roman"/>
          <w:color w:val="auto"/>
        </w:rPr>
        <w:t>2. Chim cút d</w:t>
      </w:r>
      <w:r w:rsidRPr="001B4EF8">
        <w:rPr>
          <w:bCs/>
          <w:sz w:val="28"/>
          <w:szCs w:val="28"/>
        </w:rPr>
        <w:t>ưới</w:t>
      </w:r>
      <w:r w:rsidRPr="001B4EF8">
        <w:rPr>
          <w:bCs/>
          <w:sz w:val="28"/>
          <w:szCs w:val="28"/>
          <w:lang w:val="vi-VN"/>
        </w:rPr>
        <w:t xml:space="preserve"> 1</w:t>
      </w:r>
      <w:r w:rsidRPr="001B4EF8">
        <w:rPr>
          <w:bCs/>
          <w:sz w:val="28"/>
          <w:szCs w:val="28"/>
        </w:rPr>
        <w:t>4</w:t>
      </w:r>
      <w:r w:rsidRPr="001B4EF8">
        <w:rPr>
          <w:bCs/>
          <w:sz w:val="28"/>
          <w:szCs w:val="28"/>
          <w:lang w:val="vi-VN"/>
        </w:rPr>
        <w:t xml:space="preserve"> ngày tuổi, hỗ trợ 3.000 đồng/con</w:t>
      </w:r>
      <w:r w:rsidRPr="001B4EF8">
        <w:rPr>
          <w:bCs/>
          <w:sz w:val="28"/>
          <w:szCs w:val="28"/>
        </w:rPr>
        <w:t>;</w:t>
      </w:r>
      <w:r w:rsidRPr="001B4EF8">
        <w:rPr>
          <w:rStyle w:val="fontstyle21"/>
          <w:rFonts w:ascii="Times New Roman" w:hAnsi="Times New Roman"/>
          <w:color w:val="auto"/>
        </w:rPr>
        <w:t xml:space="preserve"> từ </w:t>
      </w:r>
      <w:r w:rsidRPr="001B4EF8">
        <w:rPr>
          <w:bCs/>
          <w:sz w:val="28"/>
          <w:szCs w:val="28"/>
        </w:rPr>
        <w:t>14</w:t>
      </w:r>
      <w:r w:rsidRPr="001B4EF8">
        <w:rPr>
          <w:bCs/>
          <w:sz w:val="28"/>
          <w:szCs w:val="28"/>
          <w:lang w:val="vi-VN"/>
        </w:rPr>
        <w:t xml:space="preserve"> ngày tuổi đến 28 ngày tuổi, hỗ trợ </w:t>
      </w:r>
      <w:r w:rsidRPr="001B4EF8">
        <w:rPr>
          <w:bCs/>
          <w:sz w:val="28"/>
          <w:szCs w:val="28"/>
        </w:rPr>
        <w:t>5</w:t>
      </w:r>
      <w:r w:rsidRPr="001B4EF8">
        <w:rPr>
          <w:bCs/>
          <w:sz w:val="28"/>
          <w:szCs w:val="28"/>
          <w:lang w:val="vi-VN"/>
        </w:rPr>
        <w:t>.000 đồng/con</w:t>
      </w:r>
      <w:r w:rsidRPr="001B4EF8">
        <w:rPr>
          <w:bCs/>
          <w:sz w:val="28"/>
          <w:szCs w:val="28"/>
        </w:rPr>
        <w:t>; trên 28 ngày tuổi, hỗ trợ 10.000 đồng/con.</w:t>
      </w:r>
    </w:p>
    <w:p w14:paraId="5FB7355C" w14:textId="5B62BDAF" w:rsidR="003405C3" w:rsidRPr="001B4EF8" w:rsidRDefault="003405C3"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 xml:space="preserve">3. Lợn đến 28 ngày tuổi, hỗ trợ 600.000 đồng/con; trên 28 ngày tuổi, hỗ trợ 1.500.000 đồng/con; </w:t>
      </w:r>
      <w:r w:rsidR="00C81064" w:rsidRPr="001B4EF8">
        <w:rPr>
          <w:rStyle w:val="fontstyle21"/>
          <w:rFonts w:ascii="Times New Roman" w:hAnsi="Times New Roman"/>
          <w:color w:val="auto"/>
        </w:rPr>
        <w:t>lợn nái và lợn đực đang khai thác, hỗ trợ 4.500.000 đồng/con.</w:t>
      </w:r>
    </w:p>
    <w:p w14:paraId="0501F2D5" w14:textId="5B94BAEF" w:rsidR="00C81064" w:rsidRPr="001B4EF8" w:rsidRDefault="003405C3"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4. Bê cái hướng sữa</w:t>
      </w:r>
      <w:r w:rsidR="00C81064" w:rsidRPr="001B4EF8">
        <w:rPr>
          <w:rStyle w:val="fontstyle21"/>
          <w:rFonts w:ascii="Times New Roman" w:hAnsi="Times New Roman"/>
          <w:color w:val="auto"/>
        </w:rPr>
        <w:t xml:space="preserve"> </w:t>
      </w:r>
      <w:r w:rsidRPr="001B4EF8">
        <w:rPr>
          <w:rStyle w:val="fontstyle21"/>
          <w:rFonts w:ascii="Times New Roman" w:hAnsi="Times New Roman"/>
          <w:color w:val="auto"/>
        </w:rPr>
        <w:t>đến 06 tháng tuổi, hỗ trợ 6.000.000 đồng/con</w:t>
      </w:r>
      <w:r w:rsidR="00C81064" w:rsidRPr="001B4EF8">
        <w:rPr>
          <w:rStyle w:val="fontstyle21"/>
          <w:rFonts w:ascii="Times New Roman" w:hAnsi="Times New Roman"/>
          <w:color w:val="auto"/>
        </w:rPr>
        <w:t>; trên 06 tháng tuổi, hỗ trợ 18.000.000 đồng/con.</w:t>
      </w:r>
    </w:p>
    <w:p w14:paraId="61BA1872" w14:textId="772EF947" w:rsidR="00C81064" w:rsidRPr="001B4EF8" w:rsidRDefault="003405C3"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color w:val="auto"/>
        </w:rPr>
        <w:t>5. Trâu, bò thịt, ngựa</w:t>
      </w:r>
      <w:r w:rsidR="00C81064" w:rsidRPr="001B4EF8">
        <w:rPr>
          <w:rStyle w:val="fontstyle21"/>
          <w:rFonts w:ascii="Times New Roman" w:hAnsi="Times New Roman"/>
          <w:color w:val="auto"/>
        </w:rPr>
        <w:t xml:space="preserve"> đến </w:t>
      </w:r>
      <w:r w:rsidRPr="001B4EF8">
        <w:rPr>
          <w:rStyle w:val="fontstyle21"/>
          <w:rFonts w:ascii="Times New Roman" w:hAnsi="Times New Roman"/>
          <w:color w:val="auto"/>
        </w:rPr>
        <w:t>6 tháng tuổi, hỗ trợ 3.000.000 đồng/con</w:t>
      </w:r>
      <w:r w:rsidR="00C81064" w:rsidRPr="001B4EF8">
        <w:rPr>
          <w:rStyle w:val="fontstyle21"/>
          <w:rFonts w:ascii="Times New Roman" w:hAnsi="Times New Roman"/>
          <w:color w:val="auto"/>
        </w:rPr>
        <w:t>; trâu, bò thịt, ngựa trên 6 tháng tuổi, hỗ trợ 7.000.000 đồng/con.</w:t>
      </w:r>
    </w:p>
    <w:p w14:paraId="7F4C0438" w14:textId="1847F2D5" w:rsidR="00C81064" w:rsidRPr="001B4EF8" w:rsidRDefault="003405C3" w:rsidP="00CC0A14">
      <w:pPr>
        <w:spacing w:before="120" w:after="120" w:line="360" w:lineRule="exact"/>
        <w:ind w:firstLine="720"/>
        <w:jc w:val="both"/>
        <w:rPr>
          <w:rStyle w:val="fontstyle21"/>
          <w:rFonts w:ascii="Times New Roman" w:hAnsi="Times New Roman"/>
          <w:color w:val="auto"/>
          <w:spacing w:val="-2"/>
        </w:rPr>
      </w:pPr>
      <w:r w:rsidRPr="001B4EF8">
        <w:rPr>
          <w:rStyle w:val="fontstyle21"/>
          <w:rFonts w:ascii="Times New Roman" w:hAnsi="Times New Roman"/>
          <w:color w:val="auto"/>
        </w:rPr>
        <w:t>6.</w:t>
      </w:r>
      <w:r w:rsidR="00C76EA8" w:rsidRPr="001B4EF8">
        <w:rPr>
          <w:rStyle w:val="fontstyle21"/>
          <w:rFonts w:ascii="Times New Roman" w:hAnsi="Times New Roman"/>
          <w:color w:val="auto"/>
        </w:rPr>
        <w:t xml:space="preserve"> </w:t>
      </w:r>
      <w:r w:rsidR="00C81064" w:rsidRPr="001B4EF8">
        <w:rPr>
          <w:rStyle w:val="fontstyle21"/>
          <w:rFonts w:ascii="Times New Roman" w:hAnsi="Times New Roman"/>
          <w:color w:val="auto"/>
        </w:rPr>
        <w:t>Hươu sao, cừ</w:t>
      </w:r>
      <w:r w:rsidR="000713CD" w:rsidRPr="001B4EF8">
        <w:rPr>
          <w:rStyle w:val="fontstyle21"/>
          <w:rFonts w:ascii="Times New Roman" w:hAnsi="Times New Roman"/>
          <w:color w:val="auto"/>
        </w:rPr>
        <w:t xml:space="preserve">u </w:t>
      </w:r>
      <w:r w:rsidR="00C81064" w:rsidRPr="001B4EF8">
        <w:rPr>
          <w:rStyle w:val="fontstyle21"/>
          <w:rFonts w:ascii="Times New Roman" w:hAnsi="Times New Roman"/>
          <w:color w:val="auto"/>
        </w:rPr>
        <w:t>hỗ trợ 3.750.000 đồng/con</w:t>
      </w:r>
      <w:r w:rsidR="00774149" w:rsidRPr="001B4EF8">
        <w:rPr>
          <w:rStyle w:val="fontstyle21"/>
          <w:rFonts w:ascii="Times New Roman" w:hAnsi="Times New Roman"/>
          <w:color w:val="auto"/>
        </w:rPr>
        <w:t xml:space="preserve">; dê </w:t>
      </w:r>
      <w:r w:rsidR="00C81064" w:rsidRPr="001B4EF8">
        <w:rPr>
          <w:rStyle w:val="fontstyle21"/>
          <w:rFonts w:ascii="Times New Roman" w:hAnsi="Times New Roman"/>
          <w:color w:val="auto"/>
        </w:rPr>
        <w:t xml:space="preserve">hỗ trợ 1.500.000 đồng/con; </w:t>
      </w:r>
      <w:r w:rsidR="00774149" w:rsidRPr="001B4EF8">
        <w:rPr>
          <w:rStyle w:val="fontstyle21"/>
          <w:rFonts w:ascii="Times New Roman" w:hAnsi="Times New Roman"/>
          <w:color w:val="auto"/>
          <w:spacing w:val="-2"/>
        </w:rPr>
        <w:t>đà điểu</w:t>
      </w:r>
      <w:r w:rsidR="00C81064" w:rsidRPr="001B4EF8">
        <w:rPr>
          <w:rStyle w:val="fontstyle21"/>
          <w:rFonts w:ascii="Times New Roman" w:hAnsi="Times New Roman"/>
          <w:color w:val="auto"/>
          <w:spacing w:val="-2"/>
        </w:rPr>
        <w:t xml:space="preserve"> hỗ trợ 2.500.000 đồng/con.</w:t>
      </w:r>
    </w:p>
    <w:p w14:paraId="6A1EEC94" w14:textId="77777777" w:rsidR="00E10920" w:rsidRPr="001B4EF8" w:rsidRDefault="003405C3"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bCs/>
          <w:color w:val="auto"/>
        </w:rPr>
        <w:t>7. Thỏ</w:t>
      </w:r>
      <w:r w:rsidR="00E10920" w:rsidRPr="001B4EF8">
        <w:rPr>
          <w:rStyle w:val="fontstyle21"/>
          <w:rFonts w:ascii="Times New Roman" w:hAnsi="Times New Roman"/>
          <w:bCs/>
          <w:color w:val="auto"/>
        </w:rPr>
        <w:t xml:space="preserve"> đ</w:t>
      </w:r>
      <w:r w:rsidRPr="001B4EF8">
        <w:rPr>
          <w:rStyle w:val="fontstyle21"/>
          <w:rFonts w:ascii="Times New Roman" w:hAnsi="Times New Roman"/>
          <w:bCs/>
          <w:color w:val="auto"/>
        </w:rPr>
        <w:t>ến 28 ngày tuổi, hỗ trợ 50.000 đồng/con</w:t>
      </w:r>
      <w:r w:rsidR="00E10920" w:rsidRPr="001B4EF8">
        <w:rPr>
          <w:rStyle w:val="fontstyle21"/>
          <w:rFonts w:ascii="Times New Roman" w:hAnsi="Times New Roman"/>
          <w:bCs/>
          <w:color w:val="auto"/>
        </w:rPr>
        <w:t xml:space="preserve">; </w:t>
      </w:r>
      <w:r w:rsidRPr="001B4EF8">
        <w:rPr>
          <w:rStyle w:val="fontstyle21"/>
          <w:rFonts w:ascii="Times New Roman" w:hAnsi="Times New Roman"/>
          <w:bCs/>
          <w:color w:val="auto"/>
        </w:rPr>
        <w:t>trên 28 ngày tuổi, hỗ trợ</w:t>
      </w:r>
      <w:r w:rsidRPr="001B4EF8">
        <w:rPr>
          <w:rStyle w:val="fontstyle21"/>
          <w:rFonts w:ascii="Times New Roman" w:hAnsi="Times New Roman"/>
          <w:color w:val="auto"/>
        </w:rPr>
        <w:t xml:space="preserve"> 70.000 đồng/con. </w:t>
      </w:r>
    </w:p>
    <w:p w14:paraId="2B77AC9A" w14:textId="5A128CF4" w:rsidR="003405C3" w:rsidRPr="001B4EF8" w:rsidRDefault="003405C3" w:rsidP="00CC0A14">
      <w:pPr>
        <w:spacing w:before="120" w:after="120" w:line="360" w:lineRule="exact"/>
        <w:ind w:firstLine="720"/>
        <w:jc w:val="both"/>
        <w:rPr>
          <w:rStyle w:val="fontstyle21"/>
          <w:rFonts w:ascii="Times New Roman" w:hAnsi="Times New Roman"/>
          <w:color w:val="auto"/>
        </w:rPr>
      </w:pPr>
      <w:r w:rsidRPr="001B4EF8">
        <w:rPr>
          <w:rStyle w:val="fontstyle21"/>
          <w:rFonts w:ascii="Times New Roman" w:hAnsi="Times New Roman"/>
          <w:bCs/>
          <w:color w:val="auto"/>
        </w:rPr>
        <w:t>8. Ong mật (đàn),</w:t>
      </w:r>
      <w:r w:rsidRPr="001B4EF8">
        <w:rPr>
          <w:rStyle w:val="fontstyle21"/>
          <w:rFonts w:ascii="Times New Roman" w:hAnsi="Times New Roman"/>
          <w:color w:val="auto"/>
        </w:rPr>
        <w:t xml:space="preserve"> hỗ trợ 500.000 đồng/đàn.</w:t>
      </w:r>
    </w:p>
    <w:p w14:paraId="12FDBAA2" w14:textId="4D0F444B" w:rsidR="007930AE" w:rsidRPr="001B4EF8" w:rsidRDefault="007930AE" w:rsidP="00CC0A14">
      <w:pPr>
        <w:spacing w:before="120" w:after="120" w:line="360" w:lineRule="exact"/>
        <w:ind w:firstLine="720"/>
        <w:jc w:val="both"/>
        <w:rPr>
          <w:rFonts w:ascii="Times New Roman Bold" w:hAnsi="Times New Roman Bold"/>
          <w:b/>
          <w:bCs/>
          <w:sz w:val="28"/>
          <w:szCs w:val="28"/>
        </w:rPr>
      </w:pPr>
      <w:r w:rsidRPr="001B4EF8">
        <w:rPr>
          <w:rFonts w:ascii="Times New Roman Bold" w:hAnsi="Times New Roman Bold"/>
          <w:b/>
          <w:bCs/>
          <w:sz w:val="28"/>
          <w:szCs w:val="28"/>
        </w:rPr>
        <w:t xml:space="preserve">Điều </w:t>
      </w:r>
      <w:r w:rsidR="002853ED" w:rsidRPr="001B4EF8">
        <w:rPr>
          <w:rFonts w:ascii="Times New Roman Bold" w:hAnsi="Times New Roman Bold"/>
          <w:b/>
          <w:bCs/>
          <w:sz w:val="28"/>
          <w:szCs w:val="28"/>
        </w:rPr>
        <w:t>7</w:t>
      </w:r>
      <w:r w:rsidRPr="001B4EF8">
        <w:rPr>
          <w:rFonts w:ascii="Times New Roman Bold" w:hAnsi="Times New Roman Bold"/>
          <w:b/>
          <w:bCs/>
          <w:sz w:val="28"/>
          <w:szCs w:val="28"/>
        </w:rPr>
        <w:t>. Mức hỗ trợ</w:t>
      </w:r>
      <w:r w:rsidR="00C76EA8" w:rsidRPr="001B4EF8">
        <w:rPr>
          <w:rFonts w:ascii="Times New Roman Bold" w:hAnsi="Times New Roman Bold"/>
          <w:b/>
          <w:bCs/>
          <w:sz w:val="28"/>
          <w:szCs w:val="28"/>
        </w:rPr>
        <w:t xml:space="preserve"> khắc phục dịch bệnh động vật</w:t>
      </w:r>
    </w:p>
    <w:p w14:paraId="2AED9A7E" w14:textId="77777777" w:rsidR="007930AE" w:rsidRPr="001B4EF8" w:rsidRDefault="007930AE" w:rsidP="00CC0A14">
      <w:pPr>
        <w:spacing w:before="120" w:after="120" w:line="360" w:lineRule="exact"/>
        <w:ind w:firstLine="720"/>
        <w:jc w:val="both"/>
        <w:rPr>
          <w:sz w:val="28"/>
          <w:szCs w:val="28"/>
        </w:rPr>
      </w:pPr>
      <w:r w:rsidRPr="001B4EF8">
        <w:rPr>
          <w:sz w:val="28"/>
          <w:szCs w:val="28"/>
        </w:rPr>
        <w:t>1. Đối với cơ sở sản xuất động vật trên cạn:</w:t>
      </w:r>
    </w:p>
    <w:p w14:paraId="784C8BBE" w14:textId="77777777" w:rsidR="007930AE" w:rsidRPr="001B4EF8" w:rsidRDefault="007930AE" w:rsidP="00CC0A14">
      <w:pPr>
        <w:spacing w:before="120" w:after="120" w:line="360" w:lineRule="exact"/>
        <w:ind w:firstLine="720"/>
        <w:jc w:val="both"/>
        <w:rPr>
          <w:sz w:val="28"/>
          <w:szCs w:val="28"/>
        </w:rPr>
      </w:pPr>
      <w:r w:rsidRPr="001B4EF8">
        <w:rPr>
          <w:sz w:val="28"/>
          <w:szCs w:val="28"/>
        </w:rPr>
        <w:t>a) Trâu, bò, ngựa, dê: 50.000 đồng/kg hơi;</w:t>
      </w:r>
    </w:p>
    <w:p w14:paraId="2B99EC2A" w14:textId="77777777" w:rsidR="007930AE" w:rsidRPr="001B4EF8" w:rsidRDefault="007930AE" w:rsidP="00CC0A14">
      <w:pPr>
        <w:spacing w:before="120" w:after="120" w:line="360" w:lineRule="exact"/>
        <w:ind w:firstLine="720"/>
        <w:jc w:val="both"/>
        <w:rPr>
          <w:sz w:val="28"/>
          <w:szCs w:val="28"/>
        </w:rPr>
      </w:pPr>
      <w:r w:rsidRPr="001B4EF8">
        <w:rPr>
          <w:sz w:val="28"/>
          <w:szCs w:val="28"/>
        </w:rPr>
        <w:t>b) Cừu, hươu sao: 55.000 đồng/kg hơi;</w:t>
      </w:r>
    </w:p>
    <w:p w14:paraId="4B05CFB7" w14:textId="77777777" w:rsidR="007930AE" w:rsidRPr="001B4EF8" w:rsidRDefault="007930AE" w:rsidP="00CC0A14">
      <w:pPr>
        <w:spacing w:before="120" w:after="120" w:line="360" w:lineRule="exact"/>
        <w:ind w:firstLine="720"/>
        <w:jc w:val="both"/>
        <w:rPr>
          <w:sz w:val="28"/>
          <w:szCs w:val="28"/>
        </w:rPr>
      </w:pPr>
      <w:r w:rsidRPr="001B4EF8">
        <w:rPr>
          <w:sz w:val="28"/>
          <w:szCs w:val="28"/>
        </w:rPr>
        <w:t>c) Lợn: 40.000 đồng/kg hơi;</w:t>
      </w:r>
    </w:p>
    <w:p w14:paraId="38FE6BC2" w14:textId="77777777" w:rsidR="007930AE" w:rsidRPr="001B4EF8" w:rsidRDefault="007930AE" w:rsidP="00CC0A14">
      <w:pPr>
        <w:spacing w:before="120" w:after="120" w:line="360" w:lineRule="exact"/>
        <w:ind w:firstLine="720"/>
        <w:jc w:val="both"/>
        <w:rPr>
          <w:sz w:val="28"/>
          <w:szCs w:val="28"/>
        </w:rPr>
      </w:pPr>
      <w:r w:rsidRPr="001B4EF8">
        <w:rPr>
          <w:sz w:val="28"/>
          <w:szCs w:val="28"/>
        </w:rPr>
        <w:t xml:space="preserve">d) Gà, vịt, ngan, ngỗng, bồ câu: 35.000 đồng/kg hơi; </w:t>
      </w:r>
    </w:p>
    <w:p w14:paraId="1378C7DF" w14:textId="77777777" w:rsidR="007930AE" w:rsidRPr="001B4EF8" w:rsidRDefault="007930AE" w:rsidP="00CC0A14">
      <w:pPr>
        <w:spacing w:before="120" w:after="120" w:line="360" w:lineRule="exact"/>
        <w:ind w:firstLine="720"/>
        <w:jc w:val="both"/>
        <w:rPr>
          <w:sz w:val="28"/>
          <w:szCs w:val="28"/>
        </w:rPr>
      </w:pPr>
      <w:r w:rsidRPr="001B4EF8">
        <w:rPr>
          <w:sz w:val="28"/>
          <w:szCs w:val="28"/>
        </w:rPr>
        <w:lastRenderedPageBreak/>
        <w:t>đ) Chim cút: 20.000 đồng/kg hơi;</w:t>
      </w:r>
    </w:p>
    <w:p w14:paraId="1B987A0D" w14:textId="77777777" w:rsidR="007930AE" w:rsidRPr="001B4EF8" w:rsidRDefault="007930AE" w:rsidP="00CC0A14">
      <w:pPr>
        <w:spacing w:before="120" w:after="120" w:line="360" w:lineRule="exact"/>
        <w:ind w:firstLine="720"/>
        <w:jc w:val="both"/>
        <w:rPr>
          <w:sz w:val="28"/>
          <w:szCs w:val="28"/>
        </w:rPr>
      </w:pPr>
      <w:r w:rsidRPr="001B4EF8">
        <w:rPr>
          <w:sz w:val="28"/>
          <w:szCs w:val="28"/>
        </w:rPr>
        <w:t>e) Đà điểu: 50.000 đồng/kg hơi;</w:t>
      </w:r>
    </w:p>
    <w:p w14:paraId="438EF580" w14:textId="77777777" w:rsidR="007930AE" w:rsidRPr="001B4EF8" w:rsidRDefault="007930AE" w:rsidP="00CC0A14">
      <w:pPr>
        <w:spacing w:before="120" w:after="120" w:line="360" w:lineRule="exact"/>
        <w:ind w:firstLine="720"/>
        <w:jc w:val="both"/>
        <w:rPr>
          <w:sz w:val="28"/>
          <w:szCs w:val="28"/>
        </w:rPr>
      </w:pPr>
      <w:r w:rsidRPr="001B4EF8">
        <w:rPr>
          <w:sz w:val="28"/>
          <w:szCs w:val="28"/>
        </w:rPr>
        <w:t>g) Trứng gia cầm (gà, vịt, ngan, ngỗng, bồ câu, chim cút, đà điểu): 20.000 đồng/kg.</w:t>
      </w:r>
    </w:p>
    <w:p w14:paraId="5E6D12DA" w14:textId="77777777" w:rsidR="007930AE" w:rsidRPr="001B4EF8" w:rsidRDefault="007930AE" w:rsidP="00CC0A14">
      <w:pPr>
        <w:spacing w:before="120" w:after="120" w:line="360" w:lineRule="exact"/>
        <w:ind w:firstLine="720"/>
        <w:jc w:val="both"/>
        <w:rPr>
          <w:sz w:val="28"/>
          <w:szCs w:val="28"/>
        </w:rPr>
      </w:pPr>
      <w:r w:rsidRPr="001B4EF8">
        <w:rPr>
          <w:sz w:val="28"/>
          <w:szCs w:val="28"/>
        </w:rPr>
        <w:t>2. Đối với cơ sở sản xuất động vật thủy sản:</w:t>
      </w:r>
    </w:p>
    <w:p w14:paraId="19792FDB" w14:textId="77777777" w:rsidR="007930AE" w:rsidRPr="001B4EF8" w:rsidRDefault="007930AE" w:rsidP="00CC0A14">
      <w:pPr>
        <w:spacing w:before="120" w:after="120" w:line="360" w:lineRule="exact"/>
        <w:ind w:firstLine="720"/>
        <w:jc w:val="both"/>
        <w:rPr>
          <w:sz w:val="28"/>
          <w:szCs w:val="28"/>
        </w:rPr>
      </w:pPr>
      <w:r w:rsidRPr="001B4EF8">
        <w:rPr>
          <w:sz w:val="28"/>
          <w:szCs w:val="28"/>
        </w:rPr>
        <w:t>a) Cá giống (cá truyền thống, cá rô phi, cá nước lạnh): 10.000 đồng/kg;</w:t>
      </w:r>
    </w:p>
    <w:p w14:paraId="592DA54C" w14:textId="77777777" w:rsidR="007930AE" w:rsidRPr="001B4EF8" w:rsidRDefault="007930AE" w:rsidP="00CC0A14">
      <w:pPr>
        <w:spacing w:before="120" w:after="120" w:line="360" w:lineRule="exact"/>
        <w:ind w:firstLine="720"/>
        <w:jc w:val="both"/>
        <w:rPr>
          <w:sz w:val="28"/>
          <w:szCs w:val="28"/>
        </w:rPr>
      </w:pPr>
      <w:r w:rsidRPr="001B4EF8">
        <w:rPr>
          <w:sz w:val="28"/>
          <w:szCs w:val="28"/>
        </w:rPr>
        <w:t>b) Diện tích nuôi cá truyền thống, các loài cá bản địa: 10.000.000 đồng/ha;</w:t>
      </w:r>
    </w:p>
    <w:p w14:paraId="472B2C0D" w14:textId="77777777" w:rsidR="007930AE" w:rsidRPr="001B4EF8" w:rsidRDefault="007930AE" w:rsidP="00CC0A14">
      <w:pPr>
        <w:spacing w:before="120" w:after="120" w:line="360" w:lineRule="exact"/>
        <w:ind w:firstLine="720"/>
        <w:jc w:val="both"/>
        <w:rPr>
          <w:sz w:val="28"/>
          <w:szCs w:val="28"/>
        </w:rPr>
      </w:pPr>
      <w:r w:rsidRPr="001B4EF8">
        <w:rPr>
          <w:sz w:val="28"/>
          <w:szCs w:val="28"/>
        </w:rPr>
        <w:t>c) Diện tích nuôi cá rô phi thâm canh: 30.000.000 đồng/ha;</w:t>
      </w:r>
    </w:p>
    <w:p w14:paraId="5E45C796" w14:textId="77777777" w:rsidR="007930AE" w:rsidRPr="001B4EF8" w:rsidRDefault="007930AE" w:rsidP="00CC0A14">
      <w:pPr>
        <w:spacing w:before="120" w:after="120" w:line="360" w:lineRule="exact"/>
        <w:ind w:firstLine="720"/>
        <w:jc w:val="both"/>
        <w:rPr>
          <w:sz w:val="28"/>
          <w:szCs w:val="28"/>
        </w:rPr>
      </w:pPr>
      <w:r w:rsidRPr="001B4EF8">
        <w:rPr>
          <w:sz w:val="28"/>
          <w:szCs w:val="28"/>
        </w:rPr>
        <w:t>d) Cá nước lạnh (tầm, hồi) nuôi thâm canh: 20.000 đồng/kg;</w:t>
      </w:r>
    </w:p>
    <w:p w14:paraId="3606AFAB" w14:textId="79D56DE1" w:rsidR="007930AE" w:rsidRPr="001B4EF8" w:rsidRDefault="007930AE" w:rsidP="00CC0A14">
      <w:pPr>
        <w:spacing w:before="120" w:after="120" w:line="360" w:lineRule="exact"/>
        <w:ind w:firstLine="720"/>
        <w:jc w:val="both"/>
        <w:rPr>
          <w:sz w:val="28"/>
          <w:szCs w:val="28"/>
        </w:rPr>
      </w:pPr>
      <w:r w:rsidRPr="001B4EF8">
        <w:rPr>
          <w:sz w:val="28"/>
          <w:szCs w:val="28"/>
        </w:rPr>
        <w:t>đ) Thủy sản nước ngọt nuôi lồng, bè</w:t>
      </w:r>
      <w:r w:rsidR="001B1476">
        <w:rPr>
          <w:sz w:val="28"/>
          <w:szCs w:val="28"/>
        </w:rPr>
        <w:t>, bể</w:t>
      </w:r>
      <w:r w:rsidRPr="001B4EF8">
        <w:rPr>
          <w:sz w:val="28"/>
          <w:szCs w:val="28"/>
        </w:rPr>
        <w:t>: 5.000 đồng/kg.</w:t>
      </w:r>
    </w:p>
    <w:p w14:paraId="398DF55C" w14:textId="087EFBC3" w:rsidR="007930AE" w:rsidRPr="001B4EF8" w:rsidRDefault="007930AE" w:rsidP="00CC0A14">
      <w:pPr>
        <w:spacing w:before="120" w:after="120" w:line="360" w:lineRule="exact"/>
        <w:ind w:firstLine="720"/>
        <w:jc w:val="both"/>
        <w:rPr>
          <w:b/>
          <w:bCs/>
          <w:spacing w:val="-6"/>
          <w:sz w:val="28"/>
          <w:szCs w:val="28"/>
        </w:rPr>
      </w:pPr>
      <w:r w:rsidRPr="001B4EF8">
        <w:rPr>
          <w:b/>
          <w:bCs/>
          <w:spacing w:val="-6"/>
          <w:sz w:val="28"/>
          <w:szCs w:val="28"/>
        </w:rPr>
        <w:t xml:space="preserve">Điều </w:t>
      </w:r>
      <w:r w:rsidR="002853ED" w:rsidRPr="001B4EF8">
        <w:rPr>
          <w:b/>
          <w:bCs/>
          <w:spacing w:val="-6"/>
          <w:sz w:val="28"/>
          <w:szCs w:val="28"/>
        </w:rPr>
        <w:t>8</w:t>
      </w:r>
      <w:r w:rsidRPr="001B4EF8">
        <w:rPr>
          <w:b/>
          <w:bCs/>
          <w:spacing w:val="-6"/>
          <w:sz w:val="28"/>
          <w:szCs w:val="28"/>
        </w:rPr>
        <w:t>. Mức hỗ trợ đối với người tham gia khắc phục dịch bệnh động vật</w:t>
      </w:r>
    </w:p>
    <w:p w14:paraId="160A93C8" w14:textId="77777777" w:rsidR="007930AE" w:rsidRPr="001B4EF8" w:rsidRDefault="007930AE" w:rsidP="00CC0A14">
      <w:pPr>
        <w:spacing w:before="120" w:after="120" w:line="360" w:lineRule="exact"/>
        <w:ind w:firstLine="720"/>
        <w:jc w:val="both"/>
        <w:rPr>
          <w:sz w:val="28"/>
          <w:szCs w:val="28"/>
        </w:rPr>
      </w:pPr>
      <w:r w:rsidRPr="001B4EF8">
        <w:rPr>
          <w:sz w:val="28"/>
          <w:szCs w:val="28"/>
        </w:rPr>
        <w:t>1. Người không hưởng lương từ ngân sách nhà nước, trong thời gian được huy động tham gia phòng, chống dịch bệnh động vật được hỗ trợ: 400.000 đồng/người/ngày đối với ngày làm việc; 500.000 đồng/người/ngày đối với ngày nghỉ, ngày lễ, tết.</w:t>
      </w:r>
    </w:p>
    <w:p w14:paraId="2ED40C77" w14:textId="77777777" w:rsidR="007930AE" w:rsidRPr="001B4EF8" w:rsidRDefault="007930AE" w:rsidP="00CC0A14">
      <w:pPr>
        <w:spacing w:before="120" w:after="120" w:line="360" w:lineRule="exact"/>
        <w:ind w:firstLine="720"/>
        <w:jc w:val="both"/>
        <w:rPr>
          <w:sz w:val="28"/>
          <w:szCs w:val="28"/>
        </w:rPr>
      </w:pPr>
      <w:r w:rsidRPr="001B4EF8">
        <w:rPr>
          <w:sz w:val="28"/>
          <w:szCs w:val="28"/>
        </w:rPr>
        <w:t>2. Người hưởng lương từ ngân sách nhà nước, trong thời gian được phân công, huy động tham gia phòng, chống dịch bệnh động vật được hỗ trợ: 150.000 đồng/người/ngày đối với ngày làm việc; 300.000 đồng/người/ngày đối với ngày nghỉ, ngày lễ, tết.</w:t>
      </w:r>
    </w:p>
    <w:p w14:paraId="24D07B3D" w14:textId="6180D93D" w:rsidR="00093BF3" w:rsidRPr="001B4EF8" w:rsidRDefault="00093BF3" w:rsidP="00CC0A14">
      <w:pPr>
        <w:spacing w:before="120" w:after="120" w:line="360" w:lineRule="exact"/>
        <w:ind w:firstLine="720"/>
        <w:jc w:val="both"/>
        <w:rPr>
          <w:b/>
          <w:bCs/>
          <w:sz w:val="28"/>
          <w:szCs w:val="28"/>
        </w:rPr>
      </w:pPr>
      <w:bookmarkStart w:id="2" w:name="_Hlk205284989"/>
      <w:bookmarkEnd w:id="1"/>
      <w:r w:rsidRPr="001B4EF8">
        <w:rPr>
          <w:rStyle w:val="fontstyle21"/>
          <w:rFonts w:ascii="Times New Roman" w:hAnsi="Times New Roman"/>
          <w:b/>
          <w:bCs/>
          <w:color w:val="auto"/>
        </w:rPr>
        <w:t xml:space="preserve">Điều </w:t>
      </w:r>
      <w:r w:rsidR="002853ED" w:rsidRPr="001B4EF8">
        <w:rPr>
          <w:rStyle w:val="fontstyle21"/>
          <w:rFonts w:ascii="Times New Roman" w:hAnsi="Times New Roman"/>
          <w:b/>
          <w:bCs/>
          <w:color w:val="auto"/>
        </w:rPr>
        <w:t>9</w:t>
      </w:r>
      <w:r w:rsidRPr="001B4EF8">
        <w:rPr>
          <w:rStyle w:val="fontstyle21"/>
          <w:rFonts w:ascii="Times New Roman" w:hAnsi="Times New Roman"/>
          <w:b/>
          <w:bCs/>
          <w:color w:val="auto"/>
        </w:rPr>
        <w:t xml:space="preserve">. </w:t>
      </w:r>
      <w:r w:rsidRPr="001B4EF8">
        <w:rPr>
          <w:b/>
          <w:bCs/>
          <w:sz w:val="28"/>
          <w:szCs w:val="28"/>
        </w:rPr>
        <w:t>Nguồn kinh phí thực hiện</w:t>
      </w:r>
    </w:p>
    <w:p w14:paraId="6D14A4AE" w14:textId="77777777" w:rsidR="00093BF3" w:rsidRPr="001B4EF8" w:rsidRDefault="00093BF3" w:rsidP="00CC0A14">
      <w:pPr>
        <w:shd w:val="clear" w:color="auto" w:fill="FFFFFF"/>
        <w:spacing w:before="120" w:after="120" w:line="360" w:lineRule="exact"/>
        <w:ind w:firstLine="720"/>
        <w:jc w:val="both"/>
        <w:rPr>
          <w:sz w:val="28"/>
          <w:szCs w:val="28"/>
        </w:rPr>
      </w:pPr>
      <w:r w:rsidRPr="001B4EF8">
        <w:rPr>
          <w:sz w:val="28"/>
          <w:szCs w:val="28"/>
        </w:rPr>
        <w:t>1. Ngân sách trung ương.</w:t>
      </w:r>
    </w:p>
    <w:p w14:paraId="4BFE9907" w14:textId="77777777" w:rsidR="00093BF3" w:rsidRPr="001B4EF8" w:rsidRDefault="00093BF3" w:rsidP="00CC0A14">
      <w:pPr>
        <w:shd w:val="clear" w:color="auto" w:fill="FFFFFF"/>
        <w:spacing w:before="120" w:after="120" w:line="360" w:lineRule="exact"/>
        <w:ind w:firstLine="720"/>
        <w:jc w:val="both"/>
        <w:rPr>
          <w:sz w:val="28"/>
          <w:szCs w:val="28"/>
        </w:rPr>
      </w:pPr>
      <w:r w:rsidRPr="001B4EF8">
        <w:rPr>
          <w:sz w:val="28"/>
          <w:szCs w:val="28"/>
        </w:rPr>
        <w:t>2. Ngân sách địa phương.</w:t>
      </w:r>
    </w:p>
    <w:p w14:paraId="01417817" w14:textId="77777777" w:rsidR="00093BF3" w:rsidRPr="001B4EF8" w:rsidRDefault="00093BF3" w:rsidP="00CC0A14">
      <w:pPr>
        <w:shd w:val="clear" w:color="auto" w:fill="FFFFFF"/>
        <w:spacing w:before="120" w:after="120" w:line="360" w:lineRule="exact"/>
        <w:ind w:firstLine="720"/>
        <w:jc w:val="both"/>
        <w:rPr>
          <w:sz w:val="28"/>
          <w:szCs w:val="28"/>
        </w:rPr>
      </w:pPr>
      <w:r w:rsidRPr="001B4EF8">
        <w:rPr>
          <w:sz w:val="28"/>
          <w:szCs w:val="28"/>
        </w:rPr>
        <w:t>3. Đóng góp, tài trợ của tổ chức, cá nhân trong nước, ngoài nước, tổ chức quốc tế và các nguồn tài chính hợp pháp khác theo quy định của pháp luật.</w:t>
      </w:r>
    </w:p>
    <w:p w14:paraId="7869E55E" w14:textId="502AFE79" w:rsidR="008545B9" w:rsidRPr="001B4EF8" w:rsidRDefault="008545B9" w:rsidP="00CC0A14">
      <w:pPr>
        <w:spacing w:before="120" w:after="120" w:line="360" w:lineRule="exact"/>
        <w:ind w:firstLine="720"/>
        <w:jc w:val="both"/>
        <w:rPr>
          <w:bCs/>
          <w:sz w:val="28"/>
          <w:szCs w:val="28"/>
        </w:rPr>
      </w:pPr>
      <w:r w:rsidRPr="001B4EF8">
        <w:rPr>
          <w:b/>
          <w:sz w:val="28"/>
          <w:szCs w:val="28"/>
          <w:lang w:val="sv-SE"/>
        </w:rPr>
        <w:t xml:space="preserve">Điều </w:t>
      </w:r>
      <w:r w:rsidR="00C76EA8" w:rsidRPr="001B4EF8">
        <w:rPr>
          <w:b/>
          <w:sz w:val="28"/>
          <w:szCs w:val="28"/>
          <w:lang w:val="sv-SE"/>
        </w:rPr>
        <w:t>1</w:t>
      </w:r>
      <w:r w:rsidR="002853ED" w:rsidRPr="001B4EF8">
        <w:rPr>
          <w:b/>
          <w:sz w:val="28"/>
          <w:szCs w:val="28"/>
          <w:lang w:val="sv-SE"/>
        </w:rPr>
        <w:t>0</w:t>
      </w:r>
      <w:r w:rsidRPr="001B4EF8">
        <w:rPr>
          <w:b/>
          <w:sz w:val="28"/>
          <w:szCs w:val="28"/>
          <w:lang w:val="sv-SE"/>
        </w:rPr>
        <w:t xml:space="preserve">. </w:t>
      </w:r>
      <w:r w:rsidRPr="001B4EF8">
        <w:rPr>
          <w:b/>
          <w:sz w:val="28"/>
          <w:szCs w:val="28"/>
        </w:rPr>
        <w:t>Quy định chuyển tiếp</w:t>
      </w:r>
    </w:p>
    <w:p w14:paraId="11914747" w14:textId="6EACD971" w:rsidR="008545B9" w:rsidRPr="001B4EF8" w:rsidRDefault="008545B9" w:rsidP="00CC0A14">
      <w:pPr>
        <w:pStyle w:val="NormalWeb"/>
        <w:shd w:val="clear" w:color="auto" w:fill="FFFFFF"/>
        <w:spacing w:before="120" w:beforeAutospacing="0" w:after="120" w:afterAutospacing="0" w:line="360" w:lineRule="exact"/>
        <w:ind w:firstLine="720"/>
        <w:jc w:val="both"/>
        <w:rPr>
          <w:iCs/>
          <w:sz w:val="28"/>
          <w:szCs w:val="28"/>
        </w:rPr>
      </w:pPr>
      <w:r w:rsidRPr="001B4EF8">
        <w:rPr>
          <w:bCs/>
          <w:sz w:val="28"/>
          <w:szCs w:val="28"/>
        </w:rPr>
        <w:t>1. Đối với t</w:t>
      </w:r>
      <w:r w:rsidRPr="001B4EF8">
        <w:rPr>
          <w:rFonts w:eastAsia="Calibri"/>
          <w:iCs/>
          <w:sz w:val="28"/>
          <w:szCs w:val="28"/>
          <w:shd w:val="clear" w:color="auto" w:fill="FFFFFF"/>
          <w:lang w:val="nl-NL"/>
        </w:rPr>
        <w:t xml:space="preserve">hiệt hại do thiên tai, dịch hại thực vật xảy ra trên địa bàn tỉnh Lào Cai trước ngày </w:t>
      </w:r>
      <w:r w:rsidR="00C76EA8" w:rsidRPr="001B4EF8">
        <w:rPr>
          <w:rFonts w:eastAsia="Calibri"/>
          <w:iCs/>
          <w:sz w:val="28"/>
          <w:szCs w:val="28"/>
          <w:shd w:val="clear" w:color="auto" w:fill="FFFFFF"/>
          <w:lang w:val="nl-NL"/>
        </w:rPr>
        <w:t xml:space="preserve">nghị </w:t>
      </w:r>
      <w:r w:rsidRPr="001B4EF8">
        <w:rPr>
          <w:rFonts w:eastAsia="Calibri"/>
          <w:iCs/>
          <w:sz w:val="28"/>
          <w:szCs w:val="28"/>
          <w:shd w:val="clear" w:color="auto" w:fill="FFFFFF"/>
          <w:lang w:val="nl-NL"/>
        </w:rPr>
        <w:t xml:space="preserve">quyết này có hiệu lực thi hành thì các mức hỗ trợ được thực hiện theo quy định tại </w:t>
      </w:r>
      <w:r w:rsidRPr="001B4EF8">
        <w:rPr>
          <w:iCs/>
          <w:sz w:val="28"/>
          <w:szCs w:val="28"/>
        </w:rPr>
        <w:t>Nghị định số 09/2025/NĐ-CP.</w:t>
      </w:r>
    </w:p>
    <w:p w14:paraId="0D6839A6" w14:textId="6997C80E" w:rsidR="008545B9" w:rsidRPr="001B4EF8" w:rsidRDefault="008545B9" w:rsidP="00CC0A14">
      <w:pPr>
        <w:spacing w:before="120" w:after="120" w:line="360" w:lineRule="exact"/>
        <w:ind w:firstLine="720"/>
        <w:jc w:val="both"/>
        <w:rPr>
          <w:rFonts w:eastAsia="Calibri"/>
          <w:sz w:val="28"/>
          <w:szCs w:val="28"/>
          <w:lang w:val="nl-NL"/>
        </w:rPr>
      </w:pPr>
      <w:r w:rsidRPr="001B4EF8">
        <w:rPr>
          <w:rFonts w:eastAsia="Calibri"/>
          <w:bCs/>
          <w:sz w:val="28"/>
          <w:szCs w:val="28"/>
          <w:lang w:val="nl-NL"/>
        </w:rPr>
        <w:t>2. Đ</w:t>
      </w:r>
      <w:r w:rsidRPr="001B4EF8">
        <w:rPr>
          <w:rFonts w:eastAsia="Calibri"/>
          <w:sz w:val="28"/>
          <w:szCs w:val="28"/>
          <w:lang w:val="nl-NL"/>
        </w:rPr>
        <w:t xml:space="preserve">ối với thiệt hại do dịch bệnh động vật xảy ra trên địa bàn tỉnh Lào Cai trước ngày Nghị quyết này có hiệu lực thi hành thì các mức hỗ trợ </w:t>
      </w:r>
      <w:bookmarkStart w:id="3" w:name="dieu_6"/>
      <w:r w:rsidRPr="001B4EF8">
        <w:rPr>
          <w:sz w:val="28"/>
          <w:szCs w:val="28"/>
          <w:shd w:val="clear" w:color="auto" w:fill="FFFFFF"/>
        </w:rPr>
        <w:t>đối với cơ sở sản xuất</w:t>
      </w:r>
      <w:bookmarkEnd w:id="3"/>
      <w:r w:rsidRPr="001B4EF8">
        <w:rPr>
          <w:rFonts w:eastAsia="Calibri"/>
          <w:iCs/>
          <w:sz w:val="28"/>
          <w:szCs w:val="28"/>
          <w:shd w:val="clear" w:color="auto" w:fill="FFFFFF"/>
          <w:lang w:val="nl-NL"/>
        </w:rPr>
        <w:t xml:space="preserve"> và</w:t>
      </w:r>
      <w:bookmarkStart w:id="4" w:name="dieu_7"/>
      <w:r w:rsidRPr="001B4EF8">
        <w:rPr>
          <w:sz w:val="28"/>
          <w:szCs w:val="28"/>
          <w:shd w:val="clear" w:color="auto" w:fill="FFFFFF"/>
        </w:rPr>
        <w:t xml:space="preserve"> người tham gia khắc phục dịch bệnh động vật</w:t>
      </w:r>
      <w:bookmarkEnd w:id="4"/>
      <w:r w:rsidRPr="001B4EF8">
        <w:rPr>
          <w:sz w:val="28"/>
          <w:szCs w:val="28"/>
          <w:shd w:val="clear" w:color="auto" w:fill="FFFFFF"/>
        </w:rPr>
        <w:t xml:space="preserve"> </w:t>
      </w:r>
      <w:r w:rsidRPr="001B4EF8">
        <w:rPr>
          <w:rFonts w:eastAsia="Calibri"/>
          <w:iCs/>
          <w:sz w:val="28"/>
          <w:szCs w:val="28"/>
          <w:shd w:val="clear" w:color="auto" w:fill="FFFFFF"/>
          <w:lang w:val="nl-NL"/>
        </w:rPr>
        <w:t xml:space="preserve">được thực hiện theo quy định tại </w:t>
      </w:r>
      <w:r w:rsidRPr="001B4EF8">
        <w:rPr>
          <w:rFonts w:eastAsia="Calibri"/>
          <w:sz w:val="28"/>
          <w:szCs w:val="28"/>
          <w:lang w:val="nl-NL"/>
        </w:rPr>
        <w:t>Nghị định số 116/2025/NĐ-CP.</w:t>
      </w:r>
    </w:p>
    <w:p w14:paraId="7BA160AB" w14:textId="43B055D8" w:rsidR="00F546B8" w:rsidRPr="001B4EF8" w:rsidRDefault="00126AE8" w:rsidP="00CC0A14">
      <w:pPr>
        <w:spacing w:before="120" w:after="120" w:line="360" w:lineRule="exact"/>
        <w:ind w:firstLine="720"/>
        <w:jc w:val="both"/>
        <w:rPr>
          <w:b/>
          <w:sz w:val="28"/>
          <w:szCs w:val="28"/>
          <w:lang w:val="sv-SE"/>
        </w:rPr>
      </w:pPr>
      <w:r w:rsidRPr="001B4EF8">
        <w:rPr>
          <w:b/>
          <w:sz w:val="28"/>
          <w:szCs w:val="28"/>
          <w:lang w:val="sv-SE"/>
        </w:rPr>
        <w:t xml:space="preserve">Điều </w:t>
      </w:r>
      <w:r w:rsidR="00C76EA8" w:rsidRPr="001B4EF8">
        <w:rPr>
          <w:b/>
          <w:sz w:val="28"/>
          <w:szCs w:val="28"/>
          <w:lang w:val="sv-SE"/>
        </w:rPr>
        <w:t>1</w:t>
      </w:r>
      <w:r w:rsidR="002853ED" w:rsidRPr="001B4EF8">
        <w:rPr>
          <w:b/>
          <w:sz w:val="28"/>
          <w:szCs w:val="28"/>
          <w:lang w:val="sv-SE"/>
        </w:rPr>
        <w:t>1</w:t>
      </w:r>
      <w:r w:rsidR="00DC3B8F" w:rsidRPr="001B4EF8">
        <w:rPr>
          <w:b/>
          <w:sz w:val="28"/>
          <w:szCs w:val="28"/>
          <w:lang w:val="sv-SE"/>
        </w:rPr>
        <w:t>.</w:t>
      </w:r>
      <w:r w:rsidR="00DC3B8F" w:rsidRPr="001B4EF8">
        <w:rPr>
          <w:b/>
          <w:sz w:val="28"/>
          <w:szCs w:val="28"/>
          <w:lang w:val="vi-VN"/>
        </w:rPr>
        <w:t xml:space="preserve"> </w:t>
      </w:r>
      <w:r w:rsidR="00F546B8" w:rsidRPr="001B4EF8">
        <w:rPr>
          <w:b/>
          <w:sz w:val="28"/>
          <w:szCs w:val="28"/>
          <w:lang w:val="sv-SE"/>
        </w:rPr>
        <w:t>Tổ chức thực hiện</w:t>
      </w:r>
    </w:p>
    <w:bookmarkEnd w:id="2"/>
    <w:p w14:paraId="40C2026B" w14:textId="7A854FE0" w:rsidR="00666FF7" w:rsidRPr="001B4EF8" w:rsidRDefault="008545B9" w:rsidP="00CC0A14">
      <w:pPr>
        <w:widowControl w:val="0"/>
        <w:spacing w:before="120" w:after="120" w:line="360" w:lineRule="exact"/>
        <w:ind w:firstLine="720"/>
        <w:jc w:val="both"/>
        <w:rPr>
          <w:sz w:val="28"/>
          <w:szCs w:val="28"/>
        </w:rPr>
      </w:pPr>
      <w:r w:rsidRPr="001B4EF8">
        <w:rPr>
          <w:sz w:val="28"/>
          <w:szCs w:val="28"/>
        </w:rPr>
        <w:lastRenderedPageBreak/>
        <w:t>1</w:t>
      </w:r>
      <w:r w:rsidR="00460856" w:rsidRPr="001B4EF8">
        <w:rPr>
          <w:sz w:val="28"/>
          <w:szCs w:val="28"/>
        </w:rPr>
        <w:t xml:space="preserve">. </w:t>
      </w:r>
      <w:r w:rsidR="00460856" w:rsidRPr="001B4EF8">
        <w:rPr>
          <w:sz w:val="28"/>
          <w:szCs w:val="28"/>
          <w:lang w:val="vi-VN"/>
        </w:rPr>
        <w:t>Ủy ban nhân dân tỉnh</w:t>
      </w:r>
      <w:r w:rsidR="00460856" w:rsidRPr="001B4EF8">
        <w:rPr>
          <w:sz w:val="28"/>
          <w:szCs w:val="28"/>
        </w:rPr>
        <w:t xml:space="preserve"> </w:t>
      </w:r>
      <w:r w:rsidR="00CB3D49" w:rsidRPr="001B4EF8">
        <w:rPr>
          <w:sz w:val="28"/>
          <w:szCs w:val="28"/>
        </w:rPr>
        <w:t xml:space="preserve">chịu trách nhiệm </w:t>
      </w:r>
      <w:r w:rsidR="00460856" w:rsidRPr="001B4EF8">
        <w:rPr>
          <w:sz w:val="28"/>
          <w:szCs w:val="28"/>
        </w:rPr>
        <w:t xml:space="preserve">tổ chức </w:t>
      </w:r>
      <w:r w:rsidR="00666FF7" w:rsidRPr="001B4EF8">
        <w:rPr>
          <w:sz w:val="28"/>
          <w:szCs w:val="28"/>
        </w:rPr>
        <w:t xml:space="preserve">triển khai </w:t>
      </w:r>
      <w:r w:rsidR="00460856" w:rsidRPr="001B4EF8">
        <w:rPr>
          <w:sz w:val="28"/>
          <w:szCs w:val="28"/>
        </w:rPr>
        <w:t>thực hiện Nghị quyết.</w:t>
      </w:r>
    </w:p>
    <w:p w14:paraId="07567A6C" w14:textId="0683637B" w:rsidR="00946868" w:rsidRPr="001B4EF8" w:rsidRDefault="008545B9" w:rsidP="00CC0A14">
      <w:pPr>
        <w:widowControl w:val="0"/>
        <w:spacing w:before="120" w:after="120" w:line="360" w:lineRule="exact"/>
        <w:ind w:firstLine="720"/>
        <w:jc w:val="both"/>
        <w:rPr>
          <w:sz w:val="28"/>
          <w:szCs w:val="28"/>
        </w:rPr>
      </w:pPr>
      <w:r w:rsidRPr="001B4EF8">
        <w:rPr>
          <w:bCs/>
          <w:sz w:val="28"/>
          <w:szCs w:val="28"/>
          <w:lang w:val="sv-SE"/>
        </w:rPr>
        <w:t>2</w:t>
      </w:r>
      <w:r w:rsidR="00F546B8" w:rsidRPr="001B4EF8">
        <w:rPr>
          <w:bCs/>
          <w:sz w:val="28"/>
          <w:szCs w:val="28"/>
          <w:lang w:val="sv-SE"/>
        </w:rPr>
        <w:t xml:space="preserve">. </w:t>
      </w:r>
      <w:r w:rsidR="00946868" w:rsidRPr="001B4EF8">
        <w:rPr>
          <w:sz w:val="28"/>
          <w:szCs w:val="28"/>
          <w:lang w:val="vi-VN"/>
        </w:rPr>
        <w:t xml:space="preserve">Thường trực Hội đồng nhân dân, các </w:t>
      </w:r>
      <w:r w:rsidR="0010244B" w:rsidRPr="001B4EF8">
        <w:rPr>
          <w:sz w:val="28"/>
          <w:szCs w:val="28"/>
          <w:lang w:val="sv-SE"/>
        </w:rPr>
        <w:t>b</w:t>
      </w:r>
      <w:r w:rsidR="00946868" w:rsidRPr="001B4EF8">
        <w:rPr>
          <w:sz w:val="28"/>
          <w:szCs w:val="28"/>
          <w:lang w:val="vi-VN"/>
        </w:rPr>
        <w:t xml:space="preserve">an </w:t>
      </w:r>
      <w:r w:rsidR="00F64DCC" w:rsidRPr="001B4EF8">
        <w:rPr>
          <w:sz w:val="28"/>
          <w:szCs w:val="28"/>
          <w:lang w:val="vi-VN"/>
        </w:rPr>
        <w:t xml:space="preserve">Hội đồng nhân dân, các </w:t>
      </w:r>
      <w:r w:rsidR="0010244B" w:rsidRPr="001B4EF8">
        <w:rPr>
          <w:sz w:val="28"/>
          <w:szCs w:val="28"/>
          <w:lang w:val="sv-SE"/>
        </w:rPr>
        <w:t>t</w:t>
      </w:r>
      <w:r w:rsidR="00946868" w:rsidRPr="001B4EF8">
        <w:rPr>
          <w:sz w:val="28"/>
          <w:szCs w:val="28"/>
          <w:lang w:val="vi-VN"/>
        </w:rPr>
        <w:t>ổ đại biểu và đại biểu Hội đồng nhân dân tỉnh giám sát việc thực hiện Nghị quyết.</w:t>
      </w:r>
    </w:p>
    <w:p w14:paraId="541DC33D" w14:textId="1038C458" w:rsidR="00D72E5E" w:rsidRPr="001B4EF8" w:rsidRDefault="00D72E5E" w:rsidP="00CC0A14">
      <w:pPr>
        <w:widowControl w:val="0"/>
        <w:spacing w:before="120" w:after="120" w:line="360" w:lineRule="exact"/>
        <w:ind w:firstLine="720"/>
        <w:jc w:val="both"/>
        <w:rPr>
          <w:b/>
          <w:bCs/>
          <w:sz w:val="28"/>
          <w:szCs w:val="28"/>
        </w:rPr>
      </w:pPr>
      <w:r w:rsidRPr="001B4EF8">
        <w:rPr>
          <w:b/>
          <w:bCs/>
          <w:sz w:val="28"/>
          <w:szCs w:val="28"/>
        </w:rPr>
        <w:t xml:space="preserve">Điều </w:t>
      </w:r>
      <w:r w:rsidR="00C76EA8" w:rsidRPr="001B4EF8">
        <w:rPr>
          <w:b/>
          <w:bCs/>
          <w:sz w:val="28"/>
          <w:szCs w:val="28"/>
        </w:rPr>
        <w:t>1</w:t>
      </w:r>
      <w:r w:rsidR="00CC0A14" w:rsidRPr="001B4EF8">
        <w:rPr>
          <w:b/>
          <w:bCs/>
          <w:sz w:val="28"/>
          <w:szCs w:val="28"/>
        </w:rPr>
        <w:t>2</w:t>
      </w:r>
      <w:r w:rsidRPr="001B4EF8">
        <w:rPr>
          <w:b/>
          <w:bCs/>
          <w:sz w:val="28"/>
          <w:szCs w:val="28"/>
        </w:rPr>
        <w:t>. Điều khoản thi hành</w:t>
      </w:r>
    </w:p>
    <w:p w14:paraId="20C25CC1" w14:textId="4B079758" w:rsidR="00C116AF" w:rsidRPr="001B4EF8" w:rsidRDefault="00D72E5E" w:rsidP="00CC0A14">
      <w:pPr>
        <w:widowControl w:val="0"/>
        <w:spacing w:before="120" w:after="120" w:line="360" w:lineRule="exact"/>
        <w:ind w:firstLine="720"/>
        <w:jc w:val="both"/>
        <w:rPr>
          <w:sz w:val="28"/>
          <w:szCs w:val="28"/>
        </w:rPr>
      </w:pPr>
      <w:r w:rsidRPr="001B4EF8">
        <w:rPr>
          <w:sz w:val="28"/>
          <w:szCs w:val="28"/>
        </w:rPr>
        <w:t xml:space="preserve">Nghị </w:t>
      </w:r>
      <w:r w:rsidR="00C116AF" w:rsidRPr="001B4EF8">
        <w:rPr>
          <w:sz w:val="28"/>
          <w:szCs w:val="28"/>
        </w:rPr>
        <w:t xml:space="preserve">quyết </w:t>
      </w:r>
      <w:r w:rsidRPr="001B4EF8">
        <w:rPr>
          <w:sz w:val="28"/>
          <w:szCs w:val="28"/>
        </w:rPr>
        <w:t xml:space="preserve">này có hiệu lực thi hành từ ngày </w:t>
      </w:r>
      <w:r w:rsidR="00C36373" w:rsidRPr="001B4EF8">
        <w:rPr>
          <w:sz w:val="28"/>
          <w:szCs w:val="28"/>
        </w:rPr>
        <w:t xml:space="preserve">20 </w:t>
      </w:r>
      <w:r w:rsidRPr="001B4EF8">
        <w:rPr>
          <w:sz w:val="28"/>
          <w:szCs w:val="28"/>
        </w:rPr>
        <w:t xml:space="preserve">tháng </w:t>
      </w:r>
      <w:r w:rsidR="00C36373" w:rsidRPr="001B4EF8">
        <w:rPr>
          <w:sz w:val="28"/>
          <w:szCs w:val="28"/>
        </w:rPr>
        <w:t xml:space="preserve">10 </w:t>
      </w:r>
      <w:r w:rsidRPr="001B4EF8">
        <w:rPr>
          <w:sz w:val="28"/>
          <w:szCs w:val="28"/>
        </w:rPr>
        <w:t>năm 2025.</w:t>
      </w:r>
    </w:p>
    <w:p w14:paraId="7CFBA186" w14:textId="362E97DA" w:rsidR="00C116AF" w:rsidRPr="001B4EF8" w:rsidRDefault="00C20223" w:rsidP="00CC0A14">
      <w:pPr>
        <w:widowControl w:val="0"/>
        <w:spacing w:before="120" w:after="120" w:line="360" w:lineRule="exact"/>
        <w:ind w:firstLine="720"/>
        <w:jc w:val="both"/>
        <w:rPr>
          <w:i/>
          <w:iCs/>
          <w:sz w:val="28"/>
          <w:szCs w:val="28"/>
          <w:lang w:val="pl-PL"/>
        </w:rPr>
      </w:pPr>
      <w:r w:rsidRPr="001B4EF8">
        <w:rPr>
          <w:i/>
          <w:iCs/>
          <w:sz w:val="28"/>
          <w:szCs w:val="28"/>
          <w:lang w:val="pl-PL"/>
        </w:rPr>
        <w:t xml:space="preserve">Nghị quyết này đã được Hội đồng nhân dân tỉnh </w:t>
      </w:r>
      <w:r w:rsidR="00666FF7" w:rsidRPr="001B4EF8">
        <w:rPr>
          <w:i/>
          <w:iCs/>
          <w:sz w:val="28"/>
          <w:szCs w:val="28"/>
          <w:lang w:val="pl-PL"/>
        </w:rPr>
        <w:t>Lào Cai</w:t>
      </w:r>
      <w:r w:rsidRPr="001B4EF8">
        <w:rPr>
          <w:i/>
          <w:iCs/>
          <w:sz w:val="28"/>
          <w:szCs w:val="28"/>
          <w:lang w:val="pl-PL"/>
        </w:rPr>
        <w:t xml:space="preserve"> </w:t>
      </w:r>
      <w:r w:rsidR="000713CD" w:rsidRPr="001B4EF8">
        <w:rPr>
          <w:i/>
          <w:iCs/>
          <w:sz w:val="28"/>
          <w:szCs w:val="28"/>
          <w:lang w:val="pl-PL"/>
        </w:rPr>
        <w:t>K</w:t>
      </w:r>
      <w:r w:rsidRPr="001B4EF8">
        <w:rPr>
          <w:i/>
          <w:iCs/>
          <w:sz w:val="28"/>
          <w:szCs w:val="28"/>
          <w:lang w:val="pl-PL"/>
        </w:rPr>
        <w:t xml:space="preserve">hoá </w:t>
      </w:r>
      <w:r w:rsidR="00C36373" w:rsidRPr="001B4EF8">
        <w:rPr>
          <w:i/>
          <w:iCs/>
          <w:sz w:val="28"/>
          <w:szCs w:val="28"/>
          <w:lang w:val="pl-PL"/>
        </w:rPr>
        <w:t xml:space="preserve">XVI, </w:t>
      </w:r>
      <w:r w:rsidRPr="001B4EF8">
        <w:rPr>
          <w:i/>
          <w:iCs/>
          <w:sz w:val="28"/>
          <w:szCs w:val="28"/>
          <w:lang w:val="pl-PL"/>
        </w:rPr>
        <w:t xml:space="preserve">Kỳ họp thứ </w:t>
      </w:r>
      <w:r w:rsidR="001B4EF8" w:rsidRPr="001B4EF8">
        <w:rPr>
          <w:i/>
          <w:iCs/>
          <w:sz w:val="28"/>
          <w:szCs w:val="28"/>
          <w:lang w:val="pl-PL"/>
        </w:rPr>
        <w:t>4</w:t>
      </w:r>
      <w:r w:rsidR="00034737">
        <w:rPr>
          <w:i/>
          <w:iCs/>
          <w:sz w:val="28"/>
          <w:szCs w:val="28"/>
          <w:lang w:val="pl-PL"/>
        </w:rPr>
        <w:t xml:space="preserve"> (Kỳ họp giải quyết công việc phát sinh)</w:t>
      </w:r>
      <w:r w:rsidR="00C36373" w:rsidRPr="001B4EF8">
        <w:rPr>
          <w:i/>
          <w:iCs/>
          <w:sz w:val="28"/>
          <w:szCs w:val="28"/>
          <w:lang w:val="pl-PL"/>
        </w:rPr>
        <w:t xml:space="preserve"> </w:t>
      </w:r>
      <w:r w:rsidR="00FD285F" w:rsidRPr="001B4EF8">
        <w:rPr>
          <w:i/>
          <w:iCs/>
          <w:sz w:val="28"/>
          <w:szCs w:val="28"/>
          <w:lang w:val="pl-PL"/>
        </w:rPr>
        <w:t xml:space="preserve"> </w:t>
      </w:r>
      <w:r w:rsidRPr="001B4EF8">
        <w:rPr>
          <w:i/>
          <w:iCs/>
          <w:sz w:val="28"/>
          <w:szCs w:val="28"/>
          <w:lang w:val="pl-PL"/>
        </w:rPr>
        <w:t>thông qua ngày</w:t>
      </w:r>
      <w:r w:rsidR="00C36373" w:rsidRPr="001B4EF8">
        <w:rPr>
          <w:i/>
          <w:iCs/>
          <w:sz w:val="28"/>
          <w:szCs w:val="28"/>
          <w:lang w:val="pl-PL"/>
        </w:rPr>
        <w:t xml:space="preserve"> 16  </w:t>
      </w:r>
      <w:r w:rsidRPr="001B4EF8">
        <w:rPr>
          <w:i/>
          <w:iCs/>
          <w:sz w:val="28"/>
          <w:szCs w:val="28"/>
          <w:lang w:val="pl-PL"/>
        </w:rPr>
        <w:t>tháng</w:t>
      </w:r>
      <w:r w:rsidR="00C36373" w:rsidRPr="001B4EF8">
        <w:rPr>
          <w:i/>
          <w:iCs/>
          <w:sz w:val="28"/>
          <w:szCs w:val="28"/>
          <w:lang w:val="pl-PL"/>
        </w:rPr>
        <w:t xml:space="preserve"> 10 </w:t>
      </w:r>
      <w:r w:rsidRPr="001B4EF8">
        <w:rPr>
          <w:i/>
          <w:iCs/>
          <w:sz w:val="28"/>
          <w:szCs w:val="28"/>
          <w:lang w:val="pl-PL"/>
        </w:rPr>
        <w:t>năm 202</w:t>
      </w:r>
      <w:r w:rsidR="006E2C04" w:rsidRPr="001B4EF8">
        <w:rPr>
          <w:i/>
          <w:iCs/>
          <w:sz w:val="28"/>
          <w:szCs w:val="28"/>
          <w:lang w:val="pl-PL"/>
        </w:rPr>
        <w:t>5</w:t>
      </w:r>
      <w:r w:rsidR="00C116AF" w:rsidRPr="001B4EF8">
        <w:rPr>
          <w:i/>
          <w:iCs/>
          <w:sz w:val="28"/>
          <w:szCs w:val="28"/>
          <w:lang w:val="pl-PL"/>
        </w:rPr>
        <w:t>.</w:t>
      </w:r>
      <w:r w:rsidR="00CF44CC" w:rsidRPr="001B4EF8">
        <w:rPr>
          <w:i/>
          <w:iCs/>
          <w:sz w:val="28"/>
          <w:szCs w:val="28"/>
          <w:lang w:val="pl-PL"/>
        </w:rPr>
        <w:t>/.</w:t>
      </w:r>
    </w:p>
    <w:p w14:paraId="5D30128D" w14:textId="77777777" w:rsidR="0068570C" w:rsidRPr="001B4EF8" w:rsidRDefault="0068570C" w:rsidP="007236F8">
      <w:pPr>
        <w:spacing w:before="80"/>
        <w:ind w:firstLine="720"/>
        <w:jc w:val="both"/>
        <w:rPr>
          <w:i/>
          <w:sz w:val="26"/>
          <w:lang w:val="pl-PL"/>
        </w:rPr>
      </w:pPr>
    </w:p>
    <w:tbl>
      <w:tblPr>
        <w:tblW w:w="9072" w:type="dxa"/>
        <w:tblInd w:w="-142" w:type="dxa"/>
        <w:tblLook w:val="01E0" w:firstRow="1" w:lastRow="1" w:firstColumn="1" w:lastColumn="1" w:noHBand="0" w:noVBand="0"/>
      </w:tblPr>
      <w:tblGrid>
        <w:gridCol w:w="5200"/>
        <w:gridCol w:w="3872"/>
      </w:tblGrid>
      <w:tr w:rsidR="001B4EF8" w:rsidRPr="001B4EF8" w14:paraId="4AA0C5FA" w14:textId="77777777" w:rsidTr="006E2690">
        <w:trPr>
          <w:trHeight w:val="851"/>
        </w:trPr>
        <w:tc>
          <w:tcPr>
            <w:tcW w:w="5200" w:type="dxa"/>
          </w:tcPr>
          <w:p w14:paraId="18448105" w14:textId="77777777" w:rsidR="00C20223" w:rsidRPr="001B4EF8" w:rsidRDefault="00C20223" w:rsidP="00946868">
            <w:pPr>
              <w:jc w:val="both"/>
              <w:rPr>
                <w:b/>
                <w:lang w:val="pl-PL"/>
              </w:rPr>
            </w:pPr>
            <w:r w:rsidRPr="001B4EF8">
              <w:rPr>
                <w:b/>
                <w:i/>
                <w:lang w:val="pl-PL"/>
              </w:rPr>
              <w:t>Nơi nhận:</w:t>
            </w:r>
            <w:r w:rsidRPr="001B4EF8">
              <w:rPr>
                <w:b/>
                <w:lang w:val="pl-PL"/>
              </w:rPr>
              <w:tab/>
            </w:r>
            <w:r w:rsidRPr="001B4EF8">
              <w:rPr>
                <w:b/>
                <w:lang w:val="pl-PL"/>
              </w:rPr>
              <w:tab/>
            </w:r>
            <w:r w:rsidRPr="001B4EF8">
              <w:rPr>
                <w:b/>
                <w:lang w:val="pl-PL"/>
              </w:rPr>
              <w:tab/>
            </w:r>
            <w:r w:rsidRPr="001B4EF8">
              <w:rPr>
                <w:b/>
                <w:lang w:val="pl-PL"/>
              </w:rPr>
              <w:tab/>
            </w:r>
          </w:p>
          <w:p w14:paraId="17164F79" w14:textId="795191AD" w:rsidR="00C20223" w:rsidRPr="001B4EF8" w:rsidRDefault="00C20223" w:rsidP="00AC5D82">
            <w:pPr>
              <w:jc w:val="both"/>
              <w:rPr>
                <w:sz w:val="22"/>
                <w:szCs w:val="22"/>
                <w:lang w:val="pl-PL"/>
              </w:rPr>
            </w:pPr>
            <w:r w:rsidRPr="001B4EF8">
              <w:rPr>
                <w:sz w:val="22"/>
                <w:szCs w:val="22"/>
                <w:lang w:val="pl-PL"/>
              </w:rPr>
              <w:t xml:space="preserve">- Ủy ban </w:t>
            </w:r>
            <w:r w:rsidR="009D6BC4" w:rsidRPr="001B4EF8">
              <w:rPr>
                <w:sz w:val="22"/>
                <w:szCs w:val="22"/>
                <w:lang w:val="pl-PL"/>
              </w:rPr>
              <w:t>T</w:t>
            </w:r>
            <w:r w:rsidRPr="001B4EF8">
              <w:rPr>
                <w:sz w:val="22"/>
                <w:szCs w:val="22"/>
                <w:lang w:val="pl-PL"/>
              </w:rPr>
              <w:t>hường vụ Quốc hội;</w:t>
            </w:r>
          </w:p>
          <w:p w14:paraId="4DF38057" w14:textId="77777777" w:rsidR="00C20223" w:rsidRPr="001B4EF8" w:rsidRDefault="00C20223" w:rsidP="00AC5D82">
            <w:pPr>
              <w:jc w:val="both"/>
              <w:rPr>
                <w:sz w:val="22"/>
                <w:szCs w:val="22"/>
                <w:lang w:val="pl-PL"/>
              </w:rPr>
            </w:pPr>
            <w:r w:rsidRPr="001B4EF8">
              <w:rPr>
                <w:sz w:val="22"/>
                <w:szCs w:val="22"/>
                <w:lang w:val="pl-PL"/>
              </w:rPr>
              <w:t>- Chính phủ;</w:t>
            </w:r>
          </w:p>
          <w:p w14:paraId="118F69F7" w14:textId="2B15E168" w:rsidR="00C20223" w:rsidRPr="001B4EF8" w:rsidRDefault="00054AC8" w:rsidP="00AC5D82">
            <w:pPr>
              <w:jc w:val="both"/>
              <w:rPr>
                <w:sz w:val="22"/>
                <w:szCs w:val="22"/>
                <w:lang w:val="pl-PL"/>
              </w:rPr>
            </w:pPr>
            <w:r w:rsidRPr="001B4EF8">
              <w:rPr>
                <w:sz w:val="22"/>
                <w:szCs w:val="22"/>
                <w:lang w:val="pl-PL"/>
              </w:rPr>
              <w:t xml:space="preserve">- Bộ Nông nghiệp và </w:t>
            </w:r>
            <w:r w:rsidR="001F7B16" w:rsidRPr="001B4EF8">
              <w:rPr>
                <w:sz w:val="22"/>
                <w:szCs w:val="22"/>
                <w:lang w:val="pl-PL"/>
              </w:rPr>
              <w:t>Môi trường</w:t>
            </w:r>
            <w:r w:rsidR="00C20223" w:rsidRPr="001B4EF8">
              <w:rPr>
                <w:sz w:val="22"/>
                <w:szCs w:val="22"/>
                <w:lang w:val="pl-PL"/>
              </w:rPr>
              <w:t>;</w:t>
            </w:r>
          </w:p>
          <w:p w14:paraId="4003879C" w14:textId="242E3FE1" w:rsidR="008F0239" w:rsidRPr="001B4EF8" w:rsidRDefault="008F0239" w:rsidP="00AC5D82">
            <w:pPr>
              <w:jc w:val="both"/>
              <w:rPr>
                <w:sz w:val="22"/>
                <w:szCs w:val="22"/>
                <w:lang w:val="pl-PL"/>
              </w:rPr>
            </w:pPr>
            <w:r w:rsidRPr="001B4EF8">
              <w:rPr>
                <w:sz w:val="22"/>
                <w:szCs w:val="22"/>
                <w:lang w:val="pl-PL"/>
              </w:rPr>
              <w:t>- Bộ Tài chính;</w:t>
            </w:r>
          </w:p>
          <w:p w14:paraId="5CEB3D37" w14:textId="77777777" w:rsidR="001F7B16" w:rsidRPr="001B4EF8" w:rsidRDefault="00824C92" w:rsidP="00AC5D82">
            <w:pPr>
              <w:jc w:val="both"/>
              <w:rPr>
                <w:sz w:val="22"/>
                <w:szCs w:val="22"/>
              </w:rPr>
            </w:pPr>
            <w:r w:rsidRPr="001B4EF8">
              <w:rPr>
                <w:sz w:val="22"/>
                <w:szCs w:val="22"/>
                <w:lang w:val="pl-PL"/>
              </w:rPr>
              <w:t xml:space="preserve">- </w:t>
            </w:r>
            <w:r w:rsidR="001F7B16" w:rsidRPr="001B4EF8">
              <w:rPr>
                <w:sz w:val="22"/>
                <w:szCs w:val="22"/>
              </w:rPr>
              <w:t xml:space="preserve">Cục Kiểm tra văn bản và Quản lý </w:t>
            </w:r>
          </w:p>
          <w:p w14:paraId="45E0F2D6" w14:textId="38E433FA" w:rsidR="00824C92" w:rsidRPr="001B4EF8" w:rsidRDefault="001F7B16" w:rsidP="00AC5D82">
            <w:pPr>
              <w:jc w:val="both"/>
              <w:rPr>
                <w:sz w:val="22"/>
                <w:szCs w:val="22"/>
                <w:lang w:val="pl-PL"/>
              </w:rPr>
            </w:pPr>
            <w:r w:rsidRPr="001B4EF8">
              <w:rPr>
                <w:sz w:val="22"/>
                <w:szCs w:val="22"/>
              </w:rPr>
              <w:t xml:space="preserve">  xử lý vi phạm hành chính</w:t>
            </w:r>
            <w:r w:rsidR="00824C92" w:rsidRPr="001B4EF8">
              <w:rPr>
                <w:sz w:val="22"/>
                <w:szCs w:val="22"/>
                <w:lang w:val="pl-PL"/>
              </w:rPr>
              <w:t>, Bộ Tư pháp;</w:t>
            </w:r>
          </w:p>
          <w:p w14:paraId="61D0C7DE" w14:textId="77777777" w:rsidR="00C20223" w:rsidRDefault="00C20223" w:rsidP="00AC5D82">
            <w:pPr>
              <w:jc w:val="both"/>
              <w:rPr>
                <w:sz w:val="22"/>
                <w:szCs w:val="22"/>
                <w:lang w:val="pl-PL"/>
              </w:rPr>
            </w:pPr>
            <w:r w:rsidRPr="001B4EF8">
              <w:rPr>
                <w:sz w:val="22"/>
                <w:szCs w:val="22"/>
                <w:lang w:val="pl-PL"/>
              </w:rPr>
              <w:t>- Thường trực Tỉnh uỷ;</w:t>
            </w:r>
          </w:p>
          <w:p w14:paraId="0BBEDE1C" w14:textId="22ABBA6C" w:rsidR="00D07E20" w:rsidRPr="001B4EF8" w:rsidRDefault="00D07E20" w:rsidP="00AC5D82">
            <w:pPr>
              <w:jc w:val="both"/>
              <w:rPr>
                <w:sz w:val="22"/>
                <w:szCs w:val="22"/>
                <w:lang w:val="pl-PL"/>
              </w:rPr>
            </w:pPr>
            <w:r>
              <w:rPr>
                <w:sz w:val="22"/>
                <w:szCs w:val="22"/>
                <w:lang w:val="pl-PL"/>
              </w:rPr>
              <w:t>- Thường trực Đảng ủy các cơ quan đảng tỉnh;</w:t>
            </w:r>
          </w:p>
          <w:p w14:paraId="21907E78" w14:textId="77777777" w:rsidR="00C20223" w:rsidRPr="001B4EF8" w:rsidRDefault="00C20223" w:rsidP="00AC5D82">
            <w:pPr>
              <w:jc w:val="both"/>
              <w:rPr>
                <w:sz w:val="22"/>
                <w:szCs w:val="22"/>
                <w:lang w:val="pl-PL"/>
              </w:rPr>
            </w:pPr>
            <w:r w:rsidRPr="001B4EF8">
              <w:rPr>
                <w:sz w:val="22"/>
                <w:szCs w:val="22"/>
                <w:lang w:val="pl-PL"/>
              </w:rPr>
              <w:t>- Thường trực HĐND tỉnh;</w:t>
            </w:r>
          </w:p>
          <w:p w14:paraId="3F508DDF" w14:textId="77777777" w:rsidR="00C20223" w:rsidRPr="001B4EF8" w:rsidRDefault="00C20223" w:rsidP="00AC5D82">
            <w:pPr>
              <w:jc w:val="both"/>
              <w:rPr>
                <w:sz w:val="22"/>
                <w:szCs w:val="22"/>
                <w:lang w:val="pl-PL"/>
              </w:rPr>
            </w:pPr>
            <w:r w:rsidRPr="001B4EF8">
              <w:rPr>
                <w:sz w:val="22"/>
                <w:szCs w:val="22"/>
                <w:lang w:val="pl-PL"/>
              </w:rPr>
              <w:t>- Ủy ban nhân dân tỉnh;</w:t>
            </w:r>
          </w:p>
          <w:p w14:paraId="105F7A68" w14:textId="478B9012" w:rsidR="00C20223" w:rsidRPr="001B4EF8" w:rsidRDefault="00C20223" w:rsidP="00AC5D82">
            <w:pPr>
              <w:jc w:val="both"/>
              <w:rPr>
                <w:sz w:val="22"/>
                <w:szCs w:val="22"/>
                <w:lang w:val="pl-PL"/>
              </w:rPr>
            </w:pPr>
            <w:r w:rsidRPr="001B4EF8">
              <w:rPr>
                <w:sz w:val="22"/>
                <w:szCs w:val="22"/>
                <w:lang w:val="pl-PL"/>
              </w:rPr>
              <w:t xml:space="preserve">- Đoàn </w:t>
            </w:r>
            <w:r w:rsidR="00A43907" w:rsidRPr="001B4EF8">
              <w:rPr>
                <w:sz w:val="22"/>
                <w:szCs w:val="22"/>
                <w:lang w:val="pl-PL"/>
              </w:rPr>
              <w:t>Đ</w:t>
            </w:r>
            <w:r w:rsidRPr="001B4EF8">
              <w:rPr>
                <w:sz w:val="22"/>
                <w:szCs w:val="22"/>
                <w:lang w:val="pl-PL"/>
              </w:rPr>
              <w:t xml:space="preserve">ại biểu Quốc hội tỉnh; </w:t>
            </w:r>
          </w:p>
          <w:p w14:paraId="39E7ABD1" w14:textId="1D4410A6" w:rsidR="00C20223" w:rsidRPr="001B4EF8" w:rsidRDefault="00C20223" w:rsidP="00AC5D82">
            <w:pPr>
              <w:jc w:val="both"/>
              <w:rPr>
                <w:sz w:val="22"/>
                <w:szCs w:val="22"/>
                <w:lang w:val="pl-PL"/>
              </w:rPr>
            </w:pPr>
            <w:r w:rsidRPr="001B4EF8">
              <w:rPr>
                <w:sz w:val="22"/>
                <w:szCs w:val="22"/>
                <w:lang w:val="pl-PL"/>
              </w:rPr>
              <w:t xml:space="preserve">- </w:t>
            </w:r>
            <w:r w:rsidR="008F0239" w:rsidRPr="001B4EF8">
              <w:rPr>
                <w:sz w:val="22"/>
                <w:szCs w:val="22"/>
                <w:lang w:val="pl-PL"/>
              </w:rPr>
              <w:t>B</w:t>
            </w:r>
            <w:r w:rsidR="00D07E20">
              <w:rPr>
                <w:sz w:val="22"/>
                <w:szCs w:val="22"/>
                <w:lang w:val="pl-PL"/>
              </w:rPr>
              <w:t xml:space="preserve">an </w:t>
            </w:r>
            <w:r w:rsidR="008F0239" w:rsidRPr="001B4EF8">
              <w:rPr>
                <w:sz w:val="22"/>
                <w:szCs w:val="22"/>
                <w:lang w:val="pl-PL"/>
              </w:rPr>
              <w:t xml:space="preserve">TT </w:t>
            </w:r>
            <w:r w:rsidR="00D07E20">
              <w:rPr>
                <w:sz w:val="22"/>
                <w:szCs w:val="22"/>
                <w:lang w:val="pl-PL"/>
              </w:rPr>
              <w:t>UB</w:t>
            </w:r>
            <w:r w:rsidRPr="001B4EF8">
              <w:rPr>
                <w:sz w:val="22"/>
                <w:szCs w:val="22"/>
                <w:lang w:val="pl-PL"/>
              </w:rPr>
              <w:t>MTTQ Việt Nam tỉnh;</w:t>
            </w:r>
          </w:p>
          <w:p w14:paraId="07B74812" w14:textId="77777777" w:rsidR="00C20223" w:rsidRPr="001B4EF8" w:rsidRDefault="00C20223" w:rsidP="00AC5D82">
            <w:pPr>
              <w:jc w:val="both"/>
              <w:rPr>
                <w:sz w:val="22"/>
                <w:szCs w:val="22"/>
                <w:lang w:val="pl-PL"/>
              </w:rPr>
            </w:pPr>
            <w:r w:rsidRPr="001B4EF8">
              <w:rPr>
                <w:sz w:val="22"/>
                <w:szCs w:val="22"/>
                <w:lang w:val="pl-PL"/>
              </w:rPr>
              <w:t>- Các cơ quan, ban, ngành, đoàn thể cấp tỉnh;</w:t>
            </w:r>
          </w:p>
          <w:p w14:paraId="1D549788" w14:textId="159B81EC" w:rsidR="00C20223" w:rsidRPr="001B4EF8" w:rsidRDefault="00C20223" w:rsidP="00AC5D82">
            <w:pPr>
              <w:jc w:val="both"/>
              <w:rPr>
                <w:sz w:val="22"/>
                <w:szCs w:val="22"/>
                <w:lang w:val="pl-PL"/>
              </w:rPr>
            </w:pPr>
            <w:r w:rsidRPr="001B4EF8">
              <w:rPr>
                <w:sz w:val="22"/>
                <w:szCs w:val="22"/>
                <w:lang w:val="pl-PL"/>
              </w:rPr>
              <w:t xml:space="preserve">- </w:t>
            </w:r>
            <w:r w:rsidR="00674D46" w:rsidRPr="001B4EF8">
              <w:rPr>
                <w:sz w:val="22"/>
                <w:szCs w:val="22"/>
                <w:lang w:val="pl-PL"/>
              </w:rPr>
              <w:t>Đ</w:t>
            </w:r>
            <w:r w:rsidRPr="001B4EF8">
              <w:rPr>
                <w:sz w:val="22"/>
                <w:szCs w:val="22"/>
                <w:lang w:val="pl-PL"/>
              </w:rPr>
              <w:t>ại biểu HĐND tỉnh;</w:t>
            </w:r>
          </w:p>
          <w:p w14:paraId="514610B3" w14:textId="506E2425" w:rsidR="00C20223" w:rsidRPr="001B4EF8" w:rsidRDefault="00C20223" w:rsidP="00AC5D82">
            <w:pPr>
              <w:jc w:val="both"/>
              <w:rPr>
                <w:sz w:val="22"/>
                <w:szCs w:val="22"/>
                <w:lang w:val="pl-PL"/>
              </w:rPr>
            </w:pPr>
            <w:r w:rsidRPr="001B4EF8">
              <w:rPr>
                <w:sz w:val="22"/>
                <w:szCs w:val="22"/>
                <w:lang w:val="pl-PL"/>
              </w:rPr>
              <w:t xml:space="preserve">- </w:t>
            </w:r>
            <w:r w:rsidR="00D32A9D">
              <w:rPr>
                <w:sz w:val="22"/>
                <w:szCs w:val="22"/>
                <w:lang w:val="pl-PL"/>
              </w:rPr>
              <w:t xml:space="preserve">TT. </w:t>
            </w:r>
            <w:r w:rsidRPr="001B4EF8">
              <w:rPr>
                <w:sz w:val="22"/>
                <w:szCs w:val="22"/>
                <w:lang w:val="pl-PL"/>
              </w:rPr>
              <w:t>HĐND</w:t>
            </w:r>
            <w:r w:rsidR="001F7B16" w:rsidRPr="001B4EF8">
              <w:rPr>
                <w:sz w:val="22"/>
                <w:szCs w:val="22"/>
                <w:lang w:val="pl-PL"/>
              </w:rPr>
              <w:t xml:space="preserve">, UBND </w:t>
            </w:r>
            <w:r w:rsidRPr="001B4EF8">
              <w:rPr>
                <w:sz w:val="22"/>
                <w:szCs w:val="22"/>
                <w:lang w:val="pl-PL"/>
              </w:rPr>
              <w:t>các</w:t>
            </w:r>
            <w:r w:rsidR="001F7B16" w:rsidRPr="001B4EF8">
              <w:rPr>
                <w:sz w:val="22"/>
                <w:szCs w:val="22"/>
                <w:lang w:val="pl-PL"/>
              </w:rPr>
              <w:t xml:space="preserve"> xã, phường</w:t>
            </w:r>
            <w:r w:rsidRPr="001B4EF8">
              <w:rPr>
                <w:sz w:val="22"/>
                <w:szCs w:val="22"/>
                <w:lang w:val="pl-PL"/>
              </w:rPr>
              <w:t>;</w:t>
            </w:r>
          </w:p>
          <w:p w14:paraId="4C39B259" w14:textId="637971E0" w:rsidR="00BA6BF7" w:rsidRPr="001B4EF8" w:rsidRDefault="00BA6BF7" w:rsidP="00AC5D82">
            <w:pPr>
              <w:jc w:val="both"/>
              <w:rPr>
                <w:sz w:val="22"/>
                <w:szCs w:val="22"/>
                <w:lang w:val="pl-PL"/>
              </w:rPr>
            </w:pPr>
            <w:r w:rsidRPr="001B4EF8">
              <w:rPr>
                <w:sz w:val="22"/>
                <w:szCs w:val="22"/>
                <w:lang w:val="pl-PL"/>
              </w:rPr>
              <w:t>- Văn phòng Tỉnh ủy;</w:t>
            </w:r>
          </w:p>
          <w:p w14:paraId="75C7CC08" w14:textId="064DDA24" w:rsidR="00BA6BF7" w:rsidRPr="001B4EF8" w:rsidRDefault="00BA6BF7" w:rsidP="00AC5D82">
            <w:pPr>
              <w:jc w:val="both"/>
              <w:rPr>
                <w:sz w:val="22"/>
                <w:szCs w:val="22"/>
                <w:lang w:val="pl-PL"/>
              </w:rPr>
            </w:pPr>
            <w:r w:rsidRPr="001B4EF8">
              <w:rPr>
                <w:sz w:val="22"/>
                <w:szCs w:val="22"/>
                <w:lang w:val="pl-PL"/>
              </w:rPr>
              <w:t>- Văn phòng Đoàn ĐBQH và HĐND tỉnh;</w:t>
            </w:r>
          </w:p>
          <w:p w14:paraId="3311FE5D" w14:textId="33D7F48E" w:rsidR="00BA6BF7" w:rsidRPr="001B4EF8" w:rsidRDefault="00BA6BF7" w:rsidP="00AC5D82">
            <w:pPr>
              <w:jc w:val="both"/>
              <w:rPr>
                <w:sz w:val="22"/>
                <w:szCs w:val="22"/>
                <w:lang w:val="pl-PL"/>
              </w:rPr>
            </w:pPr>
            <w:r w:rsidRPr="001B4EF8">
              <w:rPr>
                <w:sz w:val="22"/>
                <w:szCs w:val="22"/>
                <w:lang w:val="pl-PL"/>
              </w:rPr>
              <w:t>- Văn phòng UBND tỉnh;</w:t>
            </w:r>
          </w:p>
          <w:p w14:paraId="1F67ED55" w14:textId="6630929B" w:rsidR="00C36373" w:rsidRPr="001B4EF8" w:rsidRDefault="00C36373" w:rsidP="00AC5D82">
            <w:pPr>
              <w:jc w:val="both"/>
              <w:rPr>
                <w:sz w:val="22"/>
                <w:szCs w:val="22"/>
                <w:lang w:val="pl-PL"/>
              </w:rPr>
            </w:pPr>
            <w:r w:rsidRPr="001B4EF8">
              <w:rPr>
                <w:sz w:val="22"/>
                <w:szCs w:val="22"/>
                <w:lang w:val="pl-PL"/>
              </w:rPr>
              <w:t>- Công báo</w:t>
            </w:r>
            <w:r w:rsidR="00A43907" w:rsidRPr="001B4EF8">
              <w:rPr>
                <w:sz w:val="22"/>
                <w:szCs w:val="22"/>
                <w:lang w:val="pl-PL"/>
              </w:rPr>
              <w:t>,</w:t>
            </w:r>
            <w:r w:rsidRPr="001B4EF8">
              <w:rPr>
                <w:sz w:val="22"/>
                <w:szCs w:val="22"/>
                <w:lang w:val="pl-PL"/>
              </w:rPr>
              <w:t xml:space="preserve"> Cổng TTĐT, Báo và PTTH tỉnh;</w:t>
            </w:r>
          </w:p>
          <w:p w14:paraId="44B4B7B4" w14:textId="4E861CDC" w:rsidR="00C36373" w:rsidRPr="001B4EF8" w:rsidRDefault="00C36373" w:rsidP="00AC5D82">
            <w:pPr>
              <w:jc w:val="both"/>
              <w:rPr>
                <w:sz w:val="22"/>
                <w:szCs w:val="22"/>
                <w:lang w:val="pl-PL"/>
              </w:rPr>
            </w:pPr>
            <w:r w:rsidRPr="001B4EF8">
              <w:rPr>
                <w:sz w:val="22"/>
                <w:szCs w:val="22"/>
                <w:lang w:val="pl-PL"/>
              </w:rPr>
              <w:t>- Các phòng CM thuộc Văn phòng;</w:t>
            </w:r>
          </w:p>
          <w:p w14:paraId="57EEEB6E" w14:textId="66545CFE" w:rsidR="00C20223" w:rsidRPr="001B4EF8" w:rsidRDefault="00C20223" w:rsidP="00AC5D82">
            <w:pPr>
              <w:jc w:val="both"/>
              <w:rPr>
                <w:i/>
                <w:lang w:val="pl-PL"/>
              </w:rPr>
            </w:pPr>
            <w:r w:rsidRPr="001B4EF8">
              <w:rPr>
                <w:sz w:val="22"/>
                <w:szCs w:val="22"/>
                <w:lang w:val="pl-PL"/>
              </w:rPr>
              <w:t xml:space="preserve">- Lưu: </w:t>
            </w:r>
            <w:r w:rsidR="00C36373" w:rsidRPr="001B4EF8">
              <w:rPr>
                <w:sz w:val="22"/>
                <w:szCs w:val="22"/>
                <w:lang w:val="pl-PL"/>
              </w:rPr>
              <w:t>VT</w:t>
            </w:r>
            <w:r w:rsidRPr="001B4EF8">
              <w:rPr>
                <w:sz w:val="22"/>
                <w:szCs w:val="22"/>
                <w:lang w:val="pl-PL"/>
              </w:rPr>
              <w:t>.</w:t>
            </w:r>
          </w:p>
        </w:tc>
        <w:tc>
          <w:tcPr>
            <w:tcW w:w="3872" w:type="dxa"/>
          </w:tcPr>
          <w:p w14:paraId="03CAB3D4" w14:textId="77777777" w:rsidR="00C20223" w:rsidRPr="001B4EF8" w:rsidRDefault="00C20223" w:rsidP="00946868">
            <w:pPr>
              <w:spacing w:before="60"/>
              <w:jc w:val="center"/>
              <w:rPr>
                <w:b/>
                <w:sz w:val="28"/>
                <w:szCs w:val="28"/>
                <w:lang w:val="nl-NL"/>
              </w:rPr>
            </w:pPr>
            <w:r w:rsidRPr="001B4EF8">
              <w:rPr>
                <w:b/>
                <w:sz w:val="28"/>
                <w:szCs w:val="28"/>
                <w:lang w:val="nl-NL"/>
              </w:rPr>
              <w:t>CHỦ TỊCH</w:t>
            </w:r>
          </w:p>
          <w:p w14:paraId="12618FD4" w14:textId="77777777" w:rsidR="00C20223" w:rsidRPr="001B4EF8" w:rsidRDefault="00C20223" w:rsidP="00946868">
            <w:pPr>
              <w:spacing w:before="60"/>
              <w:jc w:val="center"/>
              <w:rPr>
                <w:b/>
                <w:sz w:val="28"/>
                <w:szCs w:val="28"/>
                <w:lang w:val="nl-NL"/>
              </w:rPr>
            </w:pPr>
          </w:p>
          <w:p w14:paraId="43D77A41" w14:textId="65481F69" w:rsidR="00C20223" w:rsidRPr="001B4EF8" w:rsidRDefault="002A37CD" w:rsidP="00946868">
            <w:pPr>
              <w:spacing w:before="60"/>
              <w:jc w:val="center"/>
              <w:rPr>
                <w:b/>
                <w:sz w:val="28"/>
                <w:szCs w:val="28"/>
                <w:lang w:val="nl-NL"/>
              </w:rPr>
            </w:pPr>
            <w:r>
              <w:rPr>
                <w:b/>
                <w:sz w:val="28"/>
                <w:szCs w:val="28"/>
                <w:lang w:val="nl-NL"/>
              </w:rPr>
              <w:t>(Đã ký)</w:t>
            </w:r>
          </w:p>
          <w:p w14:paraId="3C79D8F8" w14:textId="77777777" w:rsidR="00C20223" w:rsidRPr="001B4EF8" w:rsidRDefault="00C20223" w:rsidP="00946868">
            <w:pPr>
              <w:spacing w:before="60"/>
              <w:jc w:val="center"/>
              <w:rPr>
                <w:b/>
                <w:sz w:val="28"/>
                <w:szCs w:val="28"/>
                <w:lang w:val="nl-NL"/>
              </w:rPr>
            </w:pPr>
          </w:p>
          <w:p w14:paraId="29857544" w14:textId="17E0EE11" w:rsidR="00C20223" w:rsidRPr="001B4EF8" w:rsidRDefault="00C20223" w:rsidP="00946868">
            <w:pPr>
              <w:spacing w:before="60"/>
              <w:jc w:val="center"/>
              <w:rPr>
                <w:b/>
                <w:sz w:val="28"/>
                <w:szCs w:val="28"/>
                <w:lang w:val="nl-NL"/>
              </w:rPr>
            </w:pPr>
          </w:p>
          <w:p w14:paraId="2B19CE74" w14:textId="51BCD30A" w:rsidR="006E2690" w:rsidRPr="001B4EF8" w:rsidRDefault="006E2690" w:rsidP="00946868">
            <w:pPr>
              <w:spacing w:before="60"/>
              <w:jc w:val="center"/>
              <w:rPr>
                <w:b/>
                <w:sz w:val="28"/>
                <w:szCs w:val="28"/>
                <w:lang w:val="nl-NL"/>
              </w:rPr>
            </w:pPr>
          </w:p>
          <w:p w14:paraId="47F87E42" w14:textId="2CB70DCD" w:rsidR="00C20223" w:rsidRPr="001B4EF8" w:rsidRDefault="006E2690" w:rsidP="00946868">
            <w:pPr>
              <w:spacing w:before="60"/>
              <w:jc w:val="center"/>
              <w:rPr>
                <w:b/>
                <w:sz w:val="28"/>
                <w:szCs w:val="28"/>
                <w:lang w:val="nl-NL"/>
              </w:rPr>
            </w:pPr>
            <w:r w:rsidRPr="001B4EF8">
              <w:rPr>
                <w:b/>
                <w:sz w:val="28"/>
                <w:szCs w:val="28"/>
                <w:lang w:val="nl-NL"/>
              </w:rPr>
              <w:t xml:space="preserve">Trịnh </w:t>
            </w:r>
            <w:r w:rsidR="008F0239" w:rsidRPr="001B4EF8">
              <w:rPr>
                <w:b/>
                <w:sz w:val="28"/>
                <w:szCs w:val="28"/>
                <w:lang w:val="nl-NL"/>
              </w:rPr>
              <w:t>Việt Hùng</w:t>
            </w:r>
          </w:p>
          <w:p w14:paraId="23107D39" w14:textId="77777777" w:rsidR="00C20223" w:rsidRPr="001B4EF8" w:rsidRDefault="00C20223" w:rsidP="00946868">
            <w:pPr>
              <w:spacing w:before="60"/>
              <w:jc w:val="center"/>
              <w:rPr>
                <w:b/>
                <w:lang w:val="nl-NL"/>
              </w:rPr>
            </w:pPr>
          </w:p>
        </w:tc>
      </w:tr>
    </w:tbl>
    <w:p w14:paraId="14D7F299" w14:textId="77777777" w:rsidR="00C20223" w:rsidRPr="001B4EF8" w:rsidRDefault="00C20223" w:rsidP="000815B1">
      <w:pPr>
        <w:jc w:val="both"/>
        <w:rPr>
          <w:b/>
          <w:i/>
          <w:sz w:val="2"/>
          <w:lang w:val="nl-NL"/>
        </w:rPr>
      </w:pPr>
    </w:p>
    <w:sectPr w:rsidR="00C20223" w:rsidRPr="001B4EF8" w:rsidSect="000713CD">
      <w:headerReference w:type="default" r:id="rId7"/>
      <w:pgSz w:w="11907" w:h="16840" w:code="9"/>
      <w:pgMar w:top="1134" w:right="851" w:bottom="1134" w:left="1701" w:header="567" w:footer="56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EFE405" w14:textId="77777777" w:rsidR="00BB061D" w:rsidRDefault="00BB061D" w:rsidP="005B6EBD">
      <w:r>
        <w:separator/>
      </w:r>
    </w:p>
  </w:endnote>
  <w:endnote w:type="continuationSeparator" w:id="0">
    <w:p w14:paraId="161E9BD8" w14:textId="77777777" w:rsidR="00BB061D" w:rsidRDefault="00BB061D" w:rsidP="005B6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charset w:val="00"/>
    <w:family w:val="swiss"/>
    <w:pitch w:val="variable"/>
    <w:sig w:usb0="00000003" w:usb1="00000000" w:usb2="00000000" w:usb3="00000000" w:csb0="00000001" w:csb1="00000000"/>
  </w:font>
  <w:font w:name="TimesNewRomanPSMT">
    <w:altName w:val="Times New Roman"/>
    <w:charset w:val="00"/>
    <w:family w:val="auto"/>
    <w:pitch w:val="default"/>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982CC" w14:textId="77777777" w:rsidR="00BB061D" w:rsidRDefault="00BB061D" w:rsidP="005B6EBD">
      <w:r>
        <w:separator/>
      </w:r>
    </w:p>
  </w:footnote>
  <w:footnote w:type="continuationSeparator" w:id="0">
    <w:p w14:paraId="4F75B6D5" w14:textId="77777777" w:rsidR="00BB061D" w:rsidRDefault="00BB061D" w:rsidP="005B6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A548D" w14:textId="64F283FF" w:rsidR="005B6EBD" w:rsidRPr="000531DB" w:rsidRDefault="005B6EBD">
    <w:pPr>
      <w:pStyle w:val="Header"/>
      <w:jc w:val="center"/>
      <w:rPr>
        <w:sz w:val="28"/>
        <w:szCs w:val="28"/>
      </w:rPr>
    </w:pPr>
    <w:r w:rsidRPr="000531DB">
      <w:rPr>
        <w:sz w:val="28"/>
        <w:szCs w:val="28"/>
      </w:rPr>
      <w:fldChar w:fldCharType="begin"/>
    </w:r>
    <w:r w:rsidRPr="000531DB">
      <w:rPr>
        <w:sz w:val="28"/>
        <w:szCs w:val="28"/>
      </w:rPr>
      <w:instrText xml:space="preserve"> PAGE   \* MERGEFORMAT </w:instrText>
    </w:r>
    <w:r w:rsidRPr="000531DB">
      <w:rPr>
        <w:sz w:val="28"/>
        <w:szCs w:val="28"/>
      </w:rPr>
      <w:fldChar w:fldCharType="separate"/>
    </w:r>
    <w:r w:rsidR="00552E52" w:rsidRPr="000531DB">
      <w:rPr>
        <w:noProof/>
        <w:sz w:val="28"/>
        <w:szCs w:val="28"/>
      </w:rPr>
      <w:t>7</w:t>
    </w:r>
    <w:r w:rsidRPr="000531DB">
      <w:rPr>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01B9E"/>
    <w:multiLevelType w:val="hybridMultilevel"/>
    <w:tmpl w:val="99DE6518"/>
    <w:lvl w:ilvl="0" w:tplc="EFD0C3E4">
      <w:start w:val="2"/>
      <w:numFmt w:val="decimal"/>
      <w:lvlText w:val="%1."/>
      <w:lvlJc w:val="left"/>
      <w:pPr>
        <w:ind w:left="1070" w:hanging="360"/>
      </w:pPr>
      <w:rPr>
        <w:rFonts w:hint="default"/>
      </w:rPr>
    </w:lvl>
    <w:lvl w:ilvl="1" w:tplc="042A0019" w:tentative="1">
      <w:start w:val="1"/>
      <w:numFmt w:val="lowerLetter"/>
      <w:lvlText w:val="%2."/>
      <w:lvlJc w:val="left"/>
      <w:pPr>
        <w:ind w:left="1790" w:hanging="360"/>
      </w:pPr>
    </w:lvl>
    <w:lvl w:ilvl="2" w:tplc="042A001B" w:tentative="1">
      <w:start w:val="1"/>
      <w:numFmt w:val="lowerRoman"/>
      <w:lvlText w:val="%3."/>
      <w:lvlJc w:val="right"/>
      <w:pPr>
        <w:ind w:left="2510" w:hanging="180"/>
      </w:pPr>
    </w:lvl>
    <w:lvl w:ilvl="3" w:tplc="042A000F" w:tentative="1">
      <w:start w:val="1"/>
      <w:numFmt w:val="decimal"/>
      <w:lvlText w:val="%4."/>
      <w:lvlJc w:val="left"/>
      <w:pPr>
        <w:ind w:left="3230" w:hanging="360"/>
      </w:pPr>
    </w:lvl>
    <w:lvl w:ilvl="4" w:tplc="042A0019" w:tentative="1">
      <w:start w:val="1"/>
      <w:numFmt w:val="lowerLetter"/>
      <w:lvlText w:val="%5."/>
      <w:lvlJc w:val="left"/>
      <w:pPr>
        <w:ind w:left="3950" w:hanging="360"/>
      </w:pPr>
    </w:lvl>
    <w:lvl w:ilvl="5" w:tplc="042A001B" w:tentative="1">
      <w:start w:val="1"/>
      <w:numFmt w:val="lowerRoman"/>
      <w:lvlText w:val="%6."/>
      <w:lvlJc w:val="right"/>
      <w:pPr>
        <w:ind w:left="4670" w:hanging="180"/>
      </w:pPr>
    </w:lvl>
    <w:lvl w:ilvl="6" w:tplc="042A000F" w:tentative="1">
      <w:start w:val="1"/>
      <w:numFmt w:val="decimal"/>
      <w:lvlText w:val="%7."/>
      <w:lvlJc w:val="left"/>
      <w:pPr>
        <w:ind w:left="5390" w:hanging="360"/>
      </w:pPr>
    </w:lvl>
    <w:lvl w:ilvl="7" w:tplc="042A0019" w:tentative="1">
      <w:start w:val="1"/>
      <w:numFmt w:val="lowerLetter"/>
      <w:lvlText w:val="%8."/>
      <w:lvlJc w:val="left"/>
      <w:pPr>
        <w:ind w:left="6110" w:hanging="360"/>
      </w:pPr>
    </w:lvl>
    <w:lvl w:ilvl="8" w:tplc="042A001B" w:tentative="1">
      <w:start w:val="1"/>
      <w:numFmt w:val="lowerRoman"/>
      <w:lvlText w:val="%9."/>
      <w:lvlJc w:val="right"/>
      <w:pPr>
        <w:ind w:left="6830" w:hanging="180"/>
      </w:pPr>
    </w:lvl>
  </w:abstractNum>
  <w:abstractNum w:abstractNumId="1" w15:restartNumberingAfterBreak="0">
    <w:nsid w:val="3622077A"/>
    <w:multiLevelType w:val="multilevel"/>
    <w:tmpl w:val="F1029C1E"/>
    <w:lvl w:ilvl="0">
      <w:start w:val="1"/>
      <w:numFmt w:val="decimal"/>
      <w:lvlText w:val="%1."/>
      <w:lvlJc w:val="left"/>
      <w:pPr>
        <w:tabs>
          <w:tab w:val="num" w:pos="1070"/>
        </w:tabs>
        <w:ind w:left="1070" w:hanging="360"/>
      </w:pPr>
    </w:lvl>
    <w:lvl w:ilvl="1" w:tentative="1">
      <w:start w:val="1"/>
      <w:numFmt w:val="decimal"/>
      <w:lvlText w:val="%2."/>
      <w:lvlJc w:val="left"/>
      <w:pPr>
        <w:tabs>
          <w:tab w:val="num" w:pos="1790"/>
        </w:tabs>
        <w:ind w:left="1790" w:hanging="360"/>
      </w:pPr>
    </w:lvl>
    <w:lvl w:ilvl="2" w:tentative="1">
      <w:start w:val="1"/>
      <w:numFmt w:val="decimal"/>
      <w:lvlText w:val="%3."/>
      <w:lvlJc w:val="left"/>
      <w:pPr>
        <w:tabs>
          <w:tab w:val="num" w:pos="2510"/>
        </w:tabs>
        <w:ind w:left="2510" w:hanging="360"/>
      </w:pPr>
    </w:lvl>
    <w:lvl w:ilvl="3" w:tentative="1">
      <w:start w:val="1"/>
      <w:numFmt w:val="decimal"/>
      <w:lvlText w:val="%4."/>
      <w:lvlJc w:val="left"/>
      <w:pPr>
        <w:tabs>
          <w:tab w:val="num" w:pos="3230"/>
        </w:tabs>
        <w:ind w:left="3230" w:hanging="360"/>
      </w:pPr>
    </w:lvl>
    <w:lvl w:ilvl="4" w:tentative="1">
      <w:start w:val="1"/>
      <w:numFmt w:val="decimal"/>
      <w:lvlText w:val="%5."/>
      <w:lvlJc w:val="left"/>
      <w:pPr>
        <w:tabs>
          <w:tab w:val="num" w:pos="3950"/>
        </w:tabs>
        <w:ind w:left="3950" w:hanging="360"/>
      </w:pPr>
    </w:lvl>
    <w:lvl w:ilvl="5" w:tentative="1">
      <w:start w:val="1"/>
      <w:numFmt w:val="decimal"/>
      <w:lvlText w:val="%6."/>
      <w:lvlJc w:val="left"/>
      <w:pPr>
        <w:tabs>
          <w:tab w:val="num" w:pos="4670"/>
        </w:tabs>
        <w:ind w:left="4670" w:hanging="360"/>
      </w:pPr>
    </w:lvl>
    <w:lvl w:ilvl="6" w:tentative="1">
      <w:start w:val="1"/>
      <w:numFmt w:val="decimal"/>
      <w:lvlText w:val="%7."/>
      <w:lvlJc w:val="left"/>
      <w:pPr>
        <w:tabs>
          <w:tab w:val="num" w:pos="5390"/>
        </w:tabs>
        <w:ind w:left="5390" w:hanging="360"/>
      </w:pPr>
    </w:lvl>
    <w:lvl w:ilvl="7" w:tentative="1">
      <w:start w:val="1"/>
      <w:numFmt w:val="decimal"/>
      <w:lvlText w:val="%8."/>
      <w:lvlJc w:val="left"/>
      <w:pPr>
        <w:tabs>
          <w:tab w:val="num" w:pos="6110"/>
        </w:tabs>
        <w:ind w:left="6110" w:hanging="360"/>
      </w:pPr>
    </w:lvl>
    <w:lvl w:ilvl="8" w:tentative="1">
      <w:start w:val="1"/>
      <w:numFmt w:val="decimal"/>
      <w:lvlText w:val="%9."/>
      <w:lvlJc w:val="left"/>
      <w:pPr>
        <w:tabs>
          <w:tab w:val="num" w:pos="6830"/>
        </w:tabs>
        <w:ind w:left="6830" w:hanging="360"/>
      </w:pPr>
    </w:lvl>
  </w:abstractNum>
  <w:abstractNum w:abstractNumId="2" w15:restartNumberingAfterBreak="0">
    <w:nsid w:val="591D6928"/>
    <w:multiLevelType w:val="hybridMultilevel"/>
    <w:tmpl w:val="F40C13F0"/>
    <w:lvl w:ilvl="0" w:tplc="96B2CF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C616B5B"/>
    <w:multiLevelType w:val="hybridMultilevel"/>
    <w:tmpl w:val="801AEBF0"/>
    <w:lvl w:ilvl="0" w:tplc="4D58BB50">
      <w:start w:val="1"/>
      <w:numFmt w:val="decimal"/>
      <w:lvlText w:val="%1."/>
      <w:lvlJc w:val="left"/>
      <w:pPr>
        <w:ind w:left="1069" w:hanging="360"/>
      </w:pPr>
      <w:rPr>
        <w:rFonts w:hint="default"/>
        <w:sz w:val="28"/>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num w:numId="1" w16cid:durableId="1132282711">
    <w:abstractNumId w:val="2"/>
  </w:num>
  <w:num w:numId="2" w16cid:durableId="488592803">
    <w:abstractNumId w:val="3"/>
  </w:num>
  <w:num w:numId="3" w16cid:durableId="494272929">
    <w:abstractNumId w:val="1"/>
  </w:num>
  <w:num w:numId="4" w16cid:durableId="35087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A5F"/>
    <w:rsid w:val="000011AA"/>
    <w:rsid w:val="0001093B"/>
    <w:rsid w:val="00014508"/>
    <w:rsid w:val="00015444"/>
    <w:rsid w:val="00024D63"/>
    <w:rsid w:val="000321CF"/>
    <w:rsid w:val="00034737"/>
    <w:rsid w:val="00037605"/>
    <w:rsid w:val="000411AB"/>
    <w:rsid w:val="00041BC0"/>
    <w:rsid w:val="00050C4A"/>
    <w:rsid w:val="00051F46"/>
    <w:rsid w:val="000520F6"/>
    <w:rsid w:val="00052C09"/>
    <w:rsid w:val="000531DB"/>
    <w:rsid w:val="0005323D"/>
    <w:rsid w:val="000532D6"/>
    <w:rsid w:val="0005333E"/>
    <w:rsid w:val="00054AC8"/>
    <w:rsid w:val="00055103"/>
    <w:rsid w:val="000568F9"/>
    <w:rsid w:val="0006225C"/>
    <w:rsid w:val="00062BE2"/>
    <w:rsid w:val="00063FAC"/>
    <w:rsid w:val="00064194"/>
    <w:rsid w:val="00067694"/>
    <w:rsid w:val="00067AAA"/>
    <w:rsid w:val="00067D4C"/>
    <w:rsid w:val="000713CD"/>
    <w:rsid w:val="0007163D"/>
    <w:rsid w:val="00074782"/>
    <w:rsid w:val="00077340"/>
    <w:rsid w:val="0008063D"/>
    <w:rsid w:val="00080B0E"/>
    <w:rsid w:val="000815B1"/>
    <w:rsid w:val="00081B5A"/>
    <w:rsid w:val="0008218F"/>
    <w:rsid w:val="00086456"/>
    <w:rsid w:val="000866FA"/>
    <w:rsid w:val="000910A9"/>
    <w:rsid w:val="00092966"/>
    <w:rsid w:val="00093BF3"/>
    <w:rsid w:val="0009524D"/>
    <w:rsid w:val="00095CB8"/>
    <w:rsid w:val="000971B6"/>
    <w:rsid w:val="000976F2"/>
    <w:rsid w:val="000A0F4F"/>
    <w:rsid w:val="000A1F4B"/>
    <w:rsid w:val="000A2AA5"/>
    <w:rsid w:val="000A7197"/>
    <w:rsid w:val="000B2F70"/>
    <w:rsid w:val="000B51B1"/>
    <w:rsid w:val="000C0C81"/>
    <w:rsid w:val="000C694A"/>
    <w:rsid w:val="000D3FD0"/>
    <w:rsid w:val="000E0097"/>
    <w:rsid w:val="000F18D9"/>
    <w:rsid w:val="000F1EE8"/>
    <w:rsid w:val="000F2208"/>
    <w:rsid w:val="000F406F"/>
    <w:rsid w:val="000F4B50"/>
    <w:rsid w:val="000F5DC6"/>
    <w:rsid w:val="000F7D1F"/>
    <w:rsid w:val="00100644"/>
    <w:rsid w:val="0010244B"/>
    <w:rsid w:val="00104CE3"/>
    <w:rsid w:val="00104E61"/>
    <w:rsid w:val="00106E62"/>
    <w:rsid w:val="00107DD5"/>
    <w:rsid w:val="00111292"/>
    <w:rsid w:val="001130B6"/>
    <w:rsid w:val="00115E35"/>
    <w:rsid w:val="00124502"/>
    <w:rsid w:val="00126AE8"/>
    <w:rsid w:val="001350A1"/>
    <w:rsid w:val="001351EE"/>
    <w:rsid w:val="00135E79"/>
    <w:rsid w:val="001403DA"/>
    <w:rsid w:val="001410B5"/>
    <w:rsid w:val="001441DE"/>
    <w:rsid w:val="00152513"/>
    <w:rsid w:val="0015429F"/>
    <w:rsid w:val="0016342B"/>
    <w:rsid w:val="001660B9"/>
    <w:rsid w:val="001663A8"/>
    <w:rsid w:val="00172C7F"/>
    <w:rsid w:val="00175718"/>
    <w:rsid w:val="00181191"/>
    <w:rsid w:val="00183E34"/>
    <w:rsid w:val="00184D97"/>
    <w:rsid w:val="001851A8"/>
    <w:rsid w:val="00197C2A"/>
    <w:rsid w:val="001A1E93"/>
    <w:rsid w:val="001A2C84"/>
    <w:rsid w:val="001A79B2"/>
    <w:rsid w:val="001B1476"/>
    <w:rsid w:val="001B28CE"/>
    <w:rsid w:val="001B4EF8"/>
    <w:rsid w:val="001B633A"/>
    <w:rsid w:val="001B7575"/>
    <w:rsid w:val="001C43D7"/>
    <w:rsid w:val="001C5D67"/>
    <w:rsid w:val="001C6BAB"/>
    <w:rsid w:val="001C6C0F"/>
    <w:rsid w:val="001D10DA"/>
    <w:rsid w:val="001D36F6"/>
    <w:rsid w:val="001E31E9"/>
    <w:rsid w:val="001E47C7"/>
    <w:rsid w:val="001F0D07"/>
    <w:rsid w:val="001F45E7"/>
    <w:rsid w:val="001F6FFB"/>
    <w:rsid w:val="001F7B16"/>
    <w:rsid w:val="002054AB"/>
    <w:rsid w:val="00211415"/>
    <w:rsid w:val="0021440C"/>
    <w:rsid w:val="00217B3D"/>
    <w:rsid w:val="00221664"/>
    <w:rsid w:val="00226CEE"/>
    <w:rsid w:val="00230EC1"/>
    <w:rsid w:val="00231355"/>
    <w:rsid w:val="00233E47"/>
    <w:rsid w:val="002363A1"/>
    <w:rsid w:val="0023773C"/>
    <w:rsid w:val="002418EE"/>
    <w:rsid w:val="00241DB9"/>
    <w:rsid w:val="00245DED"/>
    <w:rsid w:val="00247137"/>
    <w:rsid w:val="002502D2"/>
    <w:rsid w:val="00250B70"/>
    <w:rsid w:val="0025267C"/>
    <w:rsid w:val="00252773"/>
    <w:rsid w:val="00257C2C"/>
    <w:rsid w:val="00260173"/>
    <w:rsid w:val="00260240"/>
    <w:rsid w:val="00260A1A"/>
    <w:rsid w:val="00260CF0"/>
    <w:rsid w:val="00263B73"/>
    <w:rsid w:val="0027193E"/>
    <w:rsid w:val="002771A9"/>
    <w:rsid w:val="002829EC"/>
    <w:rsid w:val="00283046"/>
    <w:rsid w:val="002853ED"/>
    <w:rsid w:val="00286651"/>
    <w:rsid w:val="00287147"/>
    <w:rsid w:val="00297777"/>
    <w:rsid w:val="002977BE"/>
    <w:rsid w:val="002A2493"/>
    <w:rsid w:val="002A36E3"/>
    <w:rsid w:val="002A37CD"/>
    <w:rsid w:val="002A432E"/>
    <w:rsid w:val="002A48D6"/>
    <w:rsid w:val="002A4AAF"/>
    <w:rsid w:val="002A5C54"/>
    <w:rsid w:val="002B477F"/>
    <w:rsid w:val="002B57BF"/>
    <w:rsid w:val="002C2A25"/>
    <w:rsid w:val="002C5424"/>
    <w:rsid w:val="002C76D1"/>
    <w:rsid w:val="002D3D28"/>
    <w:rsid w:val="002D5073"/>
    <w:rsid w:val="002E253E"/>
    <w:rsid w:val="002E3D3F"/>
    <w:rsid w:val="002E7B13"/>
    <w:rsid w:val="002E7D7D"/>
    <w:rsid w:val="002F007A"/>
    <w:rsid w:val="002F1970"/>
    <w:rsid w:val="002F25CA"/>
    <w:rsid w:val="002F3998"/>
    <w:rsid w:val="002F5092"/>
    <w:rsid w:val="002F55E7"/>
    <w:rsid w:val="002F6DF0"/>
    <w:rsid w:val="003008AA"/>
    <w:rsid w:val="00302F9D"/>
    <w:rsid w:val="00304B64"/>
    <w:rsid w:val="0030596A"/>
    <w:rsid w:val="003077BA"/>
    <w:rsid w:val="003118E1"/>
    <w:rsid w:val="00311B49"/>
    <w:rsid w:val="00330939"/>
    <w:rsid w:val="00330BB7"/>
    <w:rsid w:val="00332F7C"/>
    <w:rsid w:val="00336039"/>
    <w:rsid w:val="003405C3"/>
    <w:rsid w:val="00340CD3"/>
    <w:rsid w:val="0034118B"/>
    <w:rsid w:val="00341C94"/>
    <w:rsid w:val="003439A4"/>
    <w:rsid w:val="003450BD"/>
    <w:rsid w:val="00347C2E"/>
    <w:rsid w:val="00351230"/>
    <w:rsid w:val="003541D7"/>
    <w:rsid w:val="00354A5C"/>
    <w:rsid w:val="00360B2D"/>
    <w:rsid w:val="00362BF0"/>
    <w:rsid w:val="003660F3"/>
    <w:rsid w:val="00371B9F"/>
    <w:rsid w:val="00373D03"/>
    <w:rsid w:val="00374834"/>
    <w:rsid w:val="003839E2"/>
    <w:rsid w:val="00384843"/>
    <w:rsid w:val="00394AA5"/>
    <w:rsid w:val="00394F63"/>
    <w:rsid w:val="003A0DA4"/>
    <w:rsid w:val="003A40CB"/>
    <w:rsid w:val="003A463E"/>
    <w:rsid w:val="003A547F"/>
    <w:rsid w:val="003A6AE2"/>
    <w:rsid w:val="003B0E81"/>
    <w:rsid w:val="003B7A30"/>
    <w:rsid w:val="003C06A2"/>
    <w:rsid w:val="003C0FF9"/>
    <w:rsid w:val="003C5016"/>
    <w:rsid w:val="003C63F6"/>
    <w:rsid w:val="003C68C6"/>
    <w:rsid w:val="003D01E6"/>
    <w:rsid w:val="003D01F7"/>
    <w:rsid w:val="003D4B4B"/>
    <w:rsid w:val="003D7CC3"/>
    <w:rsid w:val="003E2DB4"/>
    <w:rsid w:val="003F40B8"/>
    <w:rsid w:val="003F7885"/>
    <w:rsid w:val="004013A5"/>
    <w:rsid w:val="00407616"/>
    <w:rsid w:val="0041159F"/>
    <w:rsid w:val="00411BCB"/>
    <w:rsid w:val="004208EC"/>
    <w:rsid w:val="00421E3A"/>
    <w:rsid w:val="0042252B"/>
    <w:rsid w:val="004305FE"/>
    <w:rsid w:val="004312F6"/>
    <w:rsid w:val="00431E67"/>
    <w:rsid w:val="004322E0"/>
    <w:rsid w:val="0043575D"/>
    <w:rsid w:val="00441130"/>
    <w:rsid w:val="00443300"/>
    <w:rsid w:val="00446CFF"/>
    <w:rsid w:val="004577BA"/>
    <w:rsid w:val="00460856"/>
    <w:rsid w:val="00462A53"/>
    <w:rsid w:val="00463997"/>
    <w:rsid w:val="00471C19"/>
    <w:rsid w:val="004737E9"/>
    <w:rsid w:val="00474D2E"/>
    <w:rsid w:val="004754B0"/>
    <w:rsid w:val="00476AB5"/>
    <w:rsid w:val="004807A0"/>
    <w:rsid w:val="00480F4A"/>
    <w:rsid w:val="00482BA6"/>
    <w:rsid w:val="00484149"/>
    <w:rsid w:val="004849B6"/>
    <w:rsid w:val="00490A8D"/>
    <w:rsid w:val="004917DA"/>
    <w:rsid w:val="00491F05"/>
    <w:rsid w:val="004A023F"/>
    <w:rsid w:val="004A3B2F"/>
    <w:rsid w:val="004B7646"/>
    <w:rsid w:val="004C2F8E"/>
    <w:rsid w:val="004C7049"/>
    <w:rsid w:val="004D297A"/>
    <w:rsid w:val="004D31BB"/>
    <w:rsid w:val="004D6C94"/>
    <w:rsid w:val="004E1114"/>
    <w:rsid w:val="004E4834"/>
    <w:rsid w:val="004E5B1A"/>
    <w:rsid w:val="004E6F3E"/>
    <w:rsid w:val="004E720C"/>
    <w:rsid w:val="00502649"/>
    <w:rsid w:val="00502955"/>
    <w:rsid w:val="00502DA8"/>
    <w:rsid w:val="005030EC"/>
    <w:rsid w:val="0050358B"/>
    <w:rsid w:val="005053D3"/>
    <w:rsid w:val="0050727E"/>
    <w:rsid w:val="00511F37"/>
    <w:rsid w:val="005135E5"/>
    <w:rsid w:val="00514046"/>
    <w:rsid w:val="00515030"/>
    <w:rsid w:val="005203AA"/>
    <w:rsid w:val="00524079"/>
    <w:rsid w:val="0052793A"/>
    <w:rsid w:val="00530DE5"/>
    <w:rsid w:val="00533D7B"/>
    <w:rsid w:val="005345E6"/>
    <w:rsid w:val="00535367"/>
    <w:rsid w:val="005449F9"/>
    <w:rsid w:val="00544E86"/>
    <w:rsid w:val="005453A9"/>
    <w:rsid w:val="00547395"/>
    <w:rsid w:val="00547C45"/>
    <w:rsid w:val="00552234"/>
    <w:rsid w:val="00552E52"/>
    <w:rsid w:val="00570560"/>
    <w:rsid w:val="0057091C"/>
    <w:rsid w:val="0057331E"/>
    <w:rsid w:val="005818A4"/>
    <w:rsid w:val="00584DB9"/>
    <w:rsid w:val="00585C91"/>
    <w:rsid w:val="00591B6B"/>
    <w:rsid w:val="00591D30"/>
    <w:rsid w:val="00594537"/>
    <w:rsid w:val="00595D76"/>
    <w:rsid w:val="00597FCD"/>
    <w:rsid w:val="005A0B1D"/>
    <w:rsid w:val="005A7576"/>
    <w:rsid w:val="005A7F4A"/>
    <w:rsid w:val="005B0A9F"/>
    <w:rsid w:val="005B1548"/>
    <w:rsid w:val="005B27E8"/>
    <w:rsid w:val="005B316E"/>
    <w:rsid w:val="005B6EBD"/>
    <w:rsid w:val="005C13CF"/>
    <w:rsid w:val="005C1FF6"/>
    <w:rsid w:val="005C458E"/>
    <w:rsid w:val="005C73E3"/>
    <w:rsid w:val="005D1012"/>
    <w:rsid w:val="005E1A3F"/>
    <w:rsid w:val="005E49CA"/>
    <w:rsid w:val="005E5D78"/>
    <w:rsid w:val="005F4105"/>
    <w:rsid w:val="005F4552"/>
    <w:rsid w:val="00606E45"/>
    <w:rsid w:val="00610CE9"/>
    <w:rsid w:val="00615E05"/>
    <w:rsid w:val="006166FC"/>
    <w:rsid w:val="00620AAF"/>
    <w:rsid w:val="00622E2C"/>
    <w:rsid w:val="00627447"/>
    <w:rsid w:val="00632274"/>
    <w:rsid w:val="006324B5"/>
    <w:rsid w:val="00637100"/>
    <w:rsid w:val="0064367E"/>
    <w:rsid w:val="00644CFB"/>
    <w:rsid w:val="006452B0"/>
    <w:rsid w:val="006452E5"/>
    <w:rsid w:val="0065272A"/>
    <w:rsid w:val="00654C12"/>
    <w:rsid w:val="006620ED"/>
    <w:rsid w:val="00666FF7"/>
    <w:rsid w:val="00673FF8"/>
    <w:rsid w:val="00674D46"/>
    <w:rsid w:val="00675014"/>
    <w:rsid w:val="0068228C"/>
    <w:rsid w:val="00683FE5"/>
    <w:rsid w:val="00685536"/>
    <w:rsid w:val="0068570C"/>
    <w:rsid w:val="00685F02"/>
    <w:rsid w:val="00687905"/>
    <w:rsid w:val="006901FD"/>
    <w:rsid w:val="006A2D39"/>
    <w:rsid w:val="006A30F8"/>
    <w:rsid w:val="006B36D2"/>
    <w:rsid w:val="006C0C20"/>
    <w:rsid w:val="006C116E"/>
    <w:rsid w:val="006C2A49"/>
    <w:rsid w:val="006C4FD8"/>
    <w:rsid w:val="006C582F"/>
    <w:rsid w:val="006C5E02"/>
    <w:rsid w:val="006C5F8A"/>
    <w:rsid w:val="006C7444"/>
    <w:rsid w:val="006D246F"/>
    <w:rsid w:val="006D388F"/>
    <w:rsid w:val="006E2690"/>
    <w:rsid w:val="006E2C04"/>
    <w:rsid w:val="006E5710"/>
    <w:rsid w:val="006F5867"/>
    <w:rsid w:val="006F5E7F"/>
    <w:rsid w:val="006F7F65"/>
    <w:rsid w:val="00703EC1"/>
    <w:rsid w:val="0070485A"/>
    <w:rsid w:val="0071082F"/>
    <w:rsid w:val="00712D72"/>
    <w:rsid w:val="00717C7A"/>
    <w:rsid w:val="00717EEA"/>
    <w:rsid w:val="007236F8"/>
    <w:rsid w:val="00724EEE"/>
    <w:rsid w:val="00734909"/>
    <w:rsid w:val="007360F3"/>
    <w:rsid w:val="00736D2B"/>
    <w:rsid w:val="00743284"/>
    <w:rsid w:val="007450E8"/>
    <w:rsid w:val="0074510F"/>
    <w:rsid w:val="0075169E"/>
    <w:rsid w:val="0075177F"/>
    <w:rsid w:val="00753B03"/>
    <w:rsid w:val="00754F3B"/>
    <w:rsid w:val="0075777B"/>
    <w:rsid w:val="00757EA9"/>
    <w:rsid w:val="00774149"/>
    <w:rsid w:val="007853A0"/>
    <w:rsid w:val="00785B74"/>
    <w:rsid w:val="007907CE"/>
    <w:rsid w:val="007930AE"/>
    <w:rsid w:val="0079599E"/>
    <w:rsid w:val="00796513"/>
    <w:rsid w:val="007A07C7"/>
    <w:rsid w:val="007A0A62"/>
    <w:rsid w:val="007A3B8B"/>
    <w:rsid w:val="007B09D6"/>
    <w:rsid w:val="007B2927"/>
    <w:rsid w:val="007B2F33"/>
    <w:rsid w:val="007B3180"/>
    <w:rsid w:val="007B401D"/>
    <w:rsid w:val="007B6115"/>
    <w:rsid w:val="007B7540"/>
    <w:rsid w:val="007C3383"/>
    <w:rsid w:val="007C3D11"/>
    <w:rsid w:val="007C43D5"/>
    <w:rsid w:val="007D029B"/>
    <w:rsid w:val="007D4E98"/>
    <w:rsid w:val="007D5924"/>
    <w:rsid w:val="007E12BB"/>
    <w:rsid w:val="007E2109"/>
    <w:rsid w:val="007E47A0"/>
    <w:rsid w:val="007F63FE"/>
    <w:rsid w:val="00801161"/>
    <w:rsid w:val="00803AFC"/>
    <w:rsid w:val="008167B9"/>
    <w:rsid w:val="00820F52"/>
    <w:rsid w:val="00821C1C"/>
    <w:rsid w:val="00821EE7"/>
    <w:rsid w:val="00823C95"/>
    <w:rsid w:val="00824C62"/>
    <w:rsid w:val="00824C92"/>
    <w:rsid w:val="00825469"/>
    <w:rsid w:val="00830250"/>
    <w:rsid w:val="00831A8F"/>
    <w:rsid w:val="00832B00"/>
    <w:rsid w:val="00832B76"/>
    <w:rsid w:val="0083439E"/>
    <w:rsid w:val="008349BA"/>
    <w:rsid w:val="0084145F"/>
    <w:rsid w:val="00841F68"/>
    <w:rsid w:val="008420C2"/>
    <w:rsid w:val="00842C11"/>
    <w:rsid w:val="008452AF"/>
    <w:rsid w:val="00852DA5"/>
    <w:rsid w:val="008545B9"/>
    <w:rsid w:val="00856AA9"/>
    <w:rsid w:val="00856B1C"/>
    <w:rsid w:val="00866596"/>
    <w:rsid w:val="00870A5F"/>
    <w:rsid w:val="00877422"/>
    <w:rsid w:val="008828B3"/>
    <w:rsid w:val="00882E1F"/>
    <w:rsid w:val="0088307D"/>
    <w:rsid w:val="00890C40"/>
    <w:rsid w:val="00892B39"/>
    <w:rsid w:val="00893569"/>
    <w:rsid w:val="00895062"/>
    <w:rsid w:val="008A4A0D"/>
    <w:rsid w:val="008A7072"/>
    <w:rsid w:val="008B11BB"/>
    <w:rsid w:val="008B3A82"/>
    <w:rsid w:val="008C3DF9"/>
    <w:rsid w:val="008C5DB7"/>
    <w:rsid w:val="008C6EDC"/>
    <w:rsid w:val="008C7385"/>
    <w:rsid w:val="008D3865"/>
    <w:rsid w:val="008D63B0"/>
    <w:rsid w:val="008E16A6"/>
    <w:rsid w:val="008E1A5D"/>
    <w:rsid w:val="008E207C"/>
    <w:rsid w:val="008E3019"/>
    <w:rsid w:val="008E7F75"/>
    <w:rsid w:val="008F0239"/>
    <w:rsid w:val="008F221D"/>
    <w:rsid w:val="008F3BD7"/>
    <w:rsid w:val="008F40AF"/>
    <w:rsid w:val="008F775C"/>
    <w:rsid w:val="00901A8C"/>
    <w:rsid w:val="00905E3A"/>
    <w:rsid w:val="00906649"/>
    <w:rsid w:val="009066FA"/>
    <w:rsid w:val="00906B6D"/>
    <w:rsid w:val="009120E7"/>
    <w:rsid w:val="00912C51"/>
    <w:rsid w:val="00912CB8"/>
    <w:rsid w:val="00920522"/>
    <w:rsid w:val="0092081B"/>
    <w:rsid w:val="0093063B"/>
    <w:rsid w:val="00931DD5"/>
    <w:rsid w:val="0093332E"/>
    <w:rsid w:val="009339FC"/>
    <w:rsid w:val="0094126B"/>
    <w:rsid w:val="00941336"/>
    <w:rsid w:val="00941EC8"/>
    <w:rsid w:val="009432BC"/>
    <w:rsid w:val="00943888"/>
    <w:rsid w:val="00944A6E"/>
    <w:rsid w:val="00944E77"/>
    <w:rsid w:val="009451AD"/>
    <w:rsid w:val="00946868"/>
    <w:rsid w:val="009501E1"/>
    <w:rsid w:val="00952310"/>
    <w:rsid w:val="00952DBA"/>
    <w:rsid w:val="0096111D"/>
    <w:rsid w:val="009768F4"/>
    <w:rsid w:val="0098569C"/>
    <w:rsid w:val="00987239"/>
    <w:rsid w:val="009906A9"/>
    <w:rsid w:val="009962AB"/>
    <w:rsid w:val="009977B4"/>
    <w:rsid w:val="009A356D"/>
    <w:rsid w:val="009A7B6B"/>
    <w:rsid w:val="009B0E0A"/>
    <w:rsid w:val="009B41E8"/>
    <w:rsid w:val="009B4430"/>
    <w:rsid w:val="009B5D21"/>
    <w:rsid w:val="009B773B"/>
    <w:rsid w:val="009C711F"/>
    <w:rsid w:val="009C7B65"/>
    <w:rsid w:val="009D034E"/>
    <w:rsid w:val="009D2765"/>
    <w:rsid w:val="009D3F18"/>
    <w:rsid w:val="009D4BC3"/>
    <w:rsid w:val="009D6338"/>
    <w:rsid w:val="009D6BC4"/>
    <w:rsid w:val="009E07F0"/>
    <w:rsid w:val="009F3F86"/>
    <w:rsid w:val="009F6CFD"/>
    <w:rsid w:val="009F7C34"/>
    <w:rsid w:val="00A004E1"/>
    <w:rsid w:val="00A0312B"/>
    <w:rsid w:val="00A03CF7"/>
    <w:rsid w:val="00A0547C"/>
    <w:rsid w:val="00A05AEA"/>
    <w:rsid w:val="00A060ED"/>
    <w:rsid w:val="00A06FB8"/>
    <w:rsid w:val="00A10542"/>
    <w:rsid w:val="00A362C4"/>
    <w:rsid w:val="00A43907"/>
    <w:rsid w:val="00A44627"/>
    <w:rsid w:val="00A50077"/>
    <w:rsid w:val="00A52494"/>
    <w:rsid w:val="00A533E0"/>
    <w:rsid w:val="00A5684E"/>
    <w:rsid w:val="00A60157"/>
    <w:rsid w:val="00A60B57"/>
    <w:rsid w:val="00A62953"/>
    <w:rsid w:val="00A6427C"/>
    <w:rsid w:val="00A674C6"/>
    <w:rsid w:val="00A71BCB"/>
    <w:rsid w:val="00A72840"/>
    <w:rsid w:val="00A82887"/>
    <w:rsid w:val="00A82A7D"/>
    <w:rsid w:val="00A83F1A"/>
    <w:rsid w:val="00A91094"/>
    <w:rsid w:val="00A93DD2"/>
    <w:rsid w:val="00A96A41"/>
    <w:rsid w:val="00A96AED"/>
    <w:rsid w:val="00A97F79"/>
    <w:rsid w:val="00AA680B"/>
    <w:rsid w:val="00AA6A11"/>
    <w:rsid w:val="00AA7D2B"/>
    <w:rsid w:val="00AB3E0E"/>
    <w:rsid w:val="00AC08B5"/>
    <w:rsid w:val="00AC28BB"/>
    <w:rsid w:val="00AC5D82"/>
    <w:rsid w:val="00AC6906"/>
    <w:rsid w:val="00AC796E"/>
    <w:rsid w:val="00AC7DF5"/>
    <w:rsid w:val="00AD3AEB"/>
    <w:rsid w:val="00AE0D60"/>
    <w:rsid w:val="00AE397A"/>
    <w:rsid w:val="00AE463F"/>
    <w:rsid w:val="00AE506C"/>
    <w:rsid w:val="00AE592F"/>
    <w:rsid w:val="00AE7823"/>
    <w:rsid w:val="00AF4BAF"/>
    <w:rsid w:val="00AF7686"/>
    <w:rsid w:val="00B06188"/>
    <w:rsid w:val="00B11605"/>
    <w:rsid w:val="00B1485D"/>
    <w:rsid w:val="00B15BC8"/>
    <w:rsid w:val="00B16F09"/>
    <w:rsid w:val="00B20B02"/>
    <w:rsid w:val="00B21787"/>
    <w:rsid w:val="00B341BA"/>
    <w:rsid w:val="00B34CFC"/>
    <w:rsid w:val="00B35B69"/>
    <w:rsid w:val="00B35C91"/>
    <w:rsid w:val="00B36DCE"/>
    <w:rsid w:val="00B43C00"/>
    <w:rsid w:val="00B44B57"/>
    <w:rsid w:val="00B452B8"/>
    <w:rsid w:val="00B46DE2"/>
    <w:rsid w:val="00B47DFE"/>
    <w:rsid w:val="00B500A3"/>
    <w:rsid w:val="00B50C28"/>
    <w:rsid w:val="00B57551"/>
    <w:rsid w:val="00B70948"/>
    <w:rsid w:val="00B72CF8"/>
    <w:rsid w:val="00B74BD3"/>
    <w:rsid w:val="00B76FE8"/>
    <w:rsid w:val="00B804DA"/>
    <w:rsid w:val="00B8310D"/>
    <w:rsid w:val="00B8427A"/>
    <w:rsid w:val="00B84982"/>
    <w:rsid w:val="00B920AB"/>
    <w:rsid w:val="00B946CA"/>
    <w:rsid w:val="00B9624B"/>
    <w:rsid w:val="00BA1B76"/>
    <w:rsid w:val="00BA2E47"/>
    <w:rsid w:val="00BA5B77"/>
    <w:rsid w:val="00BA6150"/>
    <w:rsid w:val="00BA6BF7"/>
    <w:rsid w:val="00BA7CB8"/>
    <w:rsid w:val="00BB061D"/>
    <w:rsid w:val="00BB0951"/>
    <w:rsid w:val="00BB1036"/>
    <w:rsid w:val="00BB497A"/>
    <w:rsid w:val="00BC0614"/>
    <w:rsid w:val="00BC585C"/>
    <w:rsid w:val="00BD34F0"/>
    <w:rsid w:val="00BD77F6"/>
    <w:rsid w:val="00BE0DE1"/>
    <w:rsid w:val="00BE7036"/>
    <w:rsid w:val="00BF089F"/>
    <w:rsid w:val="00BF141B"/>
    <w:rsid w:val="00BF1CAD"/>
    <w:rsid w:val="00BF2297"/>
    <w:rsid w:val="00BF41DA"/>
    <w:rsid w:val="00C00755"/>
    <w:rsid w:val="00C03E67"/>
    <w:rsid w:val="00C116AF"/>
    <w:rsid w:val="00C17AD8"/>
    <w:rsid w:val="00C20223"/>
    <w:rsid w:val="00C25371"/>
    <w:rsid w:val="00C325F5"/>
    <w:rsid w:val="00C34ACC"/>
    <w:rsid w:val="00C34DFF"/>
    <w:rsid w:val="00C353D0"/>
    <w:rsid w:val="00C36373"/>
    <w:rsid w:val="00C37F02"/>
    <w:rsid w:val="00C417C6"/>
    <w:rsid w:val="00C4570E"/>
    <w:rsid w:val="00C46F70"/>
    <w:rsid w:val="00C472DA"/>
    <w:rsid w:val="00C53165"/>
    <w:rsid w:val="00C60467"/>
    <w:rsid w:val="00C60E5E"/>
    <w:rsid w:val="00C679D3"/>
    <w:rsid w:val="00C732C9"/>
    <w:rsid w:val="00C737DE"/>
    <w:rsid w:val="00C740B8"/>
    <w:rsid w:val="00C74F05"/>
    <w:rsid w:val="00C76EA8"/>
    <w:rsid w:val="00C80B05"/>
    <w:rsid w:val="00C81064"/>
    <w:rsid w:val="00C83426"/>
    <w:rsid w:val="00C847AF"/>
    <w:rsid w:val="00C85E9E"/>
    <w:rsid w:val="00C92F51"/>
    <w:rsid w:val="00CA26EA"/>
    <w:rsid w:val="00CA3742"/>
    <w:rsid w:val="00CA5785"/>
    <w:rsid w:val="00CA5B9E"/>
    <w:rsid w:val="00CB3D49"/>
    <w:rsid w:val="00CC0A14"/>
    <w:rsid w:val="00CC0A5A"/>
    <w:rsid w:val="00CC3A6C"/>
    <w:rsid w:val="00CC41BC"/>
    <w:rsid w:val="00CC488F"/>
    <w:rsid w:val="00CD035B"/>
    <w:rsid w:val="00CD0ACB"/>
    <w:rsid w:val="00CD19DF"/>
    <w:rsid w:val="00CD3618"/>
    <w:rsid w:val="00CE1765"/>
    <w:rsid w:val="00CE25FF"/>
    <w:rsid w:val="00CE29EC"/>
    <w:rsid w:val="00CE38D1"/>
    <w:rsid w:val="00CE7360"/>
    <w:rsid w:val="00CF1C71"/>
    <w:rsid w:val="00CF219A"/>
    <w:rsid w:val="00CF44CC"/>
    <w:rsid w:val="00D00C47"/>
    <w:rsid w:val="00D016A2"/>
    <w:rsid w:val="00D018A7"/>
    <w:rsid w:val="00D0461D"/>
    <w:rsid w:val="00D072BA"/>
    <w:rsid w:val="00D07E20"/>
    <w:rsid w:val="00D10B65"/>
    <w:rsid w:val="00D12E3D"/>
    <w:rsid w:val="00D1703A"/>
    <w:rsid w:val="00D21347"/>
    <w:rsid w:val="00D30F23"/>
    <w:rsid w:val="00D31F50"/>
    <w:rsid w:val="00D32A9D"/>
    <w:rsid w:val="00D32FBD"/>
    <w:rsid w:val="00D50916"/>
    <w:rsid w:val="00D54880"/>
    <w:rsid w:val="00D560CC"/>
    <w:rsid w:val="00D612C2"/>
    <w:rsid w:val="00D6214F"/>
    <w:rsid w:val="00D64D32"/>
    <w:rsid w:val="00D67A52"/>
    <w:rsid w:val="00D71F0B"/>
    <w:rsid w:val="00D72E5E"/>
    <w:rsid w:val="00D736E7"/>
    <w:rsid w:val="00D73F76"/>
    <w:rsid w:val="00D75085"/>
    <w:rsid w:val="00D812EB"/>
    <w:rsid w:val="00D81611"/>
    <w:rsid w:val="00D84A61"/>
    <w:rsid w:val="00D866E5"/>
    <w:rsid w:val="00D87D6C"/>
    <w:rsid w:val="00D90AF2"/>
    <w:rsid w:val="00D91E02"/>
    <w:rsid w:val="00DA3AFB"/>
    <w:rsid w:val="00DA43FF"/>
    <w:rsid w:val="00DA5C72"/>
    <w:rsid w:val="00DB04D7"/>
    <w:rsid w:val="00DB1DB8"/>
    <w:rsid w:val="00DC0B56"/>
    <w:rsid w:val="00DC2AE8"/>
    <w:rsid w:val="00DC3350"/>
    <w:rsid w:val="00DC3B8F"/>
    <w:rsid w:val="00DC6685"/>
    <w:rsid w:val="00DC6C1D"/>
    <w:rsid w:val="00DD021A"/>
    <w:rsid w:val="00DD2281"/>
    <w:rsid w:val="00DD3A3C"/>
    <w:rsid w:val="00DD3BAF"/>
    <w:rsid w:val="00DD5821"/>
    <w:rsid w:val="00DD69F0"/>
    <w:rsid w:val="00DE188A"/>
    <w:rsid w:val="00DE3371"/>
    <w:rsid w:val="00E01549"/>
    <w:rsid w:val="00E019E8"/>
    <w:rsid w:val="00E0728A"/>
    <w:rsid w:val="00E10920"/>
    <w:rsid w:val="00E149F7"/>
    <w:rsid w:val="00E15ED4"/>
    <w:rsid w:val="00E16F6D"/>
    <w:rsid w:val="00E225E6"/>
    <w:rsid w:val="00E33AC9"/>
    <w:rsid w:val="00E34908"/>
    <w:rsid w:val="00E37270"/>
    <w:rsid w:val="00E41A6A"/>
    <w:rsid w:val="00E42C97"/>
    <w:rsid w:val="00E47752"/>
    <w:rsid w:val="00E52432"/>
    <w:rsid w:val="00E53E63"/>
    <w:rsid w:val="00E56EE3"/>
    <w:rsid w:val="00E57F59"/>
    <w:rsid w:val="00E652D0"/>
    <w:rsid w:val="00E70C38"/>
    <w:rsid w:val="00E80201"/>
    <w:rsid w:val="00E80295"/>
    <w:rsid w:val="00E81E64"/>
    <w:rsid w:val="00E83B18"/>
    <w:rsid w:val="00E84C93"/>
    <w:rsid w:val="00E9054D"/>
    <w:rsid w:val="00E95069"/>
    <w:rsid w:val="00E96C39"/>
    <w:rsid w:val="00EA17B5"/>
    <w:rsid w:val="00EA5A96"/>
    <w:rsid w:val="00EA5E28"/>
    <w:rsid w:val="00EA655C"/>
    <w:rsid w:val="00EB0334"/>
    <w:rsid w:val="00EB4B0A"/>
    <w:rsid w:val="00EC2B09"/>
    <w:rsid w:val="00EC3AC9"/>
    <w:rsid w:val="00EC4C80"/>
    <w:rsid w:val="00EC7252"/>
    <w:rsid w:val="00ED39F9"/>
    <w:rsid w:val="00ED4203"/>
    <w:rsid w:val="00ED47DA"/>
    <w:rsid w:val="00ED4832"/>
    <w:rsid w:val="00EE1ECD"/>
    <w:rsid w:val="00EE21D0"/>
    <w:rsid w:val="00EE69B9"/>
    <w:rsid w:val="00EE7A95"/>
    <w:rsid w:val="00EE7EF8"/>
    <w:rsid w:val="00EF1A33"/>
    <w:rsid w:val="00EF5C49"/>
    <w:rsid w:val="00F00CF6"/>
    <w:rsid w:val="00F00D7F"/>
    <w:rsid w:val="00F03E3C"/>
    <w:rsid w:val="00F06688"/>
    <w:rsid w:val="00F13E58"/>
    <w:rsid w:val="00F173D5"/>
    <w:rsid w:val="00F17A0D"/>
    <w:rsid w:val="00F20ACB"/>
    <w:rsid w:val="00F27CCA"/>
    <w:rsid w:val="00F30E1E"/>
    <w:rsid w:val="00F43877"/>
    <w:rsid w:val="00F4680B"/>
    <w:rsid w:val="00F51FE6"/>
    <w:rsid w:val="00F521AF"/>
    <w:rsid w:val="00F546B8"/>
    <w:rsid w:val="00F6037E"/>
    <w:rsid w:val="00F629A7"/>
    <w:rsid w:val="00F6335F"/>
    <w:rsid w:val="00F64DCC"/>
    <w:rsid w:val="00F736AB"/>
    <w:rsid w:val="00F74DF9"/>
    <w:rsid w:val="00F8025E"/>
    <w:rsid w:val="00F83C55"/>
    <w:rsid w:val="00F8774A"/>
    <w:rsid w:val="00F900E5"/>
    <w:rsid w:val="00F90E9E"/>
    <w:rsid w:val="00F933F5"/>
    <w:rsid w:val="00F93737"/>
    <w:rsid w:val="00F94414"/>
    <w:rsid w:val="00F94B18"/>
    <w:rsid w:val="00FA2B52"/>
    <w:rsid w:val="00FA42EC"/>
    <w:rsid w:val="00FB24B7"/>
    <w:rsid w:val="00FB4DB9"/>
    <w:rsid w:val="00FC466E"/>
    <w:rsid w:val="00FC4D23"/>
    <w:rsid w:val="00FC5420"/>
    <w:rsid w:val="00FC686B"/>
    <w:rsid w:val="00FD0B5E"/>
    <w:rsid w:val="00FD285F"/>
    <w:rsid w:val="00FD7559"/>
    <w:rsid w:val="00FD7C3C"/>
    <w:rsid w:val="00FE6EE5"/>
    <w:rsid w:val="00FF0B98"/>
    <w:rsid w:val="00FF3DC2"/>
    <w:rsid w:val="00FF46FA"/>
    <w:rsid w:val="00FF6CFD"/>
    <w:rsid w:val="00FF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6F81B5"/>
  <w15:chartTrackingRefBased/>
  <w15:docId w15:val="{F2556554-FEC9-4E84-97F7-21272B214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 Char Char Char,Char Char Char,Обычный (веб)1,Обычный (веб) Знак,Обычный (веб) Знак1,Обычный (веб) Знак Знак,Char Char1,Char Char5,Char Char,Char Char Char Char Char Char Char Char Char Char,Normal (Web) Char1,Char8 Char,Char8,webb"/>
    <w:basedOn w:val="Normal"/>
    <w:link w:val="NormalWebChar"/>
    <w:uiPriority w:val="99"/>
    <w:qFormat/>
    <w:rsid w:val="00C92F51"/>
    <w:pPr>
      <w:spacing w:before="100" w:beforeAutospacing="1" w:after="100" w:afterAutospacing="1"/>
    </w:pPr>
    <w:rPr>
      <w:rFonts w:eastAsia="Arial"/>
      <w:lang w:val="x-none" w:eastAsia="x-none"/>
    </w:rPr>
  </w:style>
  <w:style w:type="character" w:customStyle="1" w:styleId="NormalWebChar">
    <w:name w:val="Normal (Web) Char"/>
    <w:aliases w:val=" Char Char Char Char,Char Char Char Char,Обычный (веб)1 Char,Обычный (веб) Знак Char,Обычный (веб) Знак1 Char,Обычный (веб) Знак Знак Char,Char Char1 Char,Char Char5 Char,Char Char Char1,Normal (Web) Char1 Char,Char8 Char Char"/>
    <w:link w:val="NormalWeb"/>
    <w:uiPriority w:val="99"/>
    <w:rsid w:val="00C92F51"/>
    <w:rPr>
      <w:rFonts w:eastAsia="Arial"/>
      <w:sz w:val="24"/>
      <w:szCs w:val="24"/>
    </w:rPr>
  </w:style>
  <w:style w:type="paragraph" w:styleId="Header">
    <w:name w:val="header"/>
    <w:basedOn w:val="Normal"/>
    <w:link w:val="HeaderChar"/>
    <w:uiPriority w:val="99"/>
    <w:unhideWhenUsed/>
    <w:rsid w:val="005B6EBD"/>
    <w:pPr>
      <w:tabs>
        <w:tab w:val="center" w:pos="4680"/>
        <w:tab w:val="right" w:pos="9360"/>
      </w:tabs>
    </w:pPr>
    <w:rPr>
      <w:lang w:val="x-none" w:eastAsia="x-none"/>
    </w:rPr>
  </w:style>
  <w:style w:type="character" w:customStyle="1" w:styleId="HeaderChar">
    <w:name w:val="Header Char"/>
    <w:link w:val="Header"/>
    <w:uiPriority w:val="99"/>
    <w:rsid w:val="005B6EBD"/>
    <w:rPr>
      <w:sz w:val="24"/>
      <w:szCs w:val="24"/>
    </w:rPr>
  </w:style>
  <w:style w:type="paragraph" w:styleId="Footer">
    <w:name w:val="footer"/>
    <w:basedOn w:val="Normal"/>
    <w:link w:val="FooterChar"/>
    <w:uiPriority w:val="99"/>
    <w:unhideWhenUsed/>
    <w:rsid w:val="005B6EBD"/>
    <w:pPr>
      <w:tabs>
        <w:tab w:val="center" w:pos="4680"/>
        <w:tab w:val="right" w:pos="9360"/>
      </w:tabs>
    </w:pPr>
    <w:rPr>
      <w:lang w:val="x-none" w:eastAsia="x-none"/>
    </w:rPr>
  </w:style>
  <w:style w:type="character" w:customStyle="1" w:styleId="FooterChar">
    <w:name w:val="Footer Char"/>
    <w:link w:val="Footer"/>
    <w:uiPriority w:val="99"/>
    <w:rsid w:val="005B6EBD"/>
    <w:rPr>
      <w:sz w:val="24"/>
      <w:szCs w:val="24"/>
    </w:rPr>
  </w:style>
  <w:style w:type="paragraph" w:styleId="BalloonText">
    <w:name w:val="Balloon Text"/>
    <w:basedOn w:val="Normal"/>
    <w:link w:val="BalloonTextChar"/>
    <w:uiPriority w:val="99"/>
    <w:semiHidden/>
    <w:unhideWhenUsed/>
    <w:rsid w:val="0074510F"/>
    <w:rPr>
      <w:rFonts w:ascii="Segoe UI" w:hAnsi="Segoe UI" w:cs="Segoe UI"/>
      <w:sz w:val="18"/>
      <w:szCs w:val="18"/>
    </w:rPr>
  </w:style>
  <w:style w:type="character" w:customStyle="1" w:styleId="BalloonTextChar">
    <w:name w:val="Balloon Text Char"/>
    <w:link w:val="BalloonText"/>
    <w:uiPriority w:val="99"/>
    <w:semiHidden/>
    <w:rsid w:val="0074510F"/>
    <w:rPr>
      <w:rFonts w:ascii="Segoe UI" w:hAnsi="Segoe UI" w:cs="Segoe UI"/>
      <w:sz w:val="18"/>
      <w:szCs w:val="18"/>
    </w:rPr>
  </w:style>
  <w:style w:type="paragraph" w:styleId="BodyTextIndent3">
    <w:name w:val="Body Text Indent 3"/>
    <w:basedOn w:val="Normal"/>
    <w:link w:val="BodyTextIndent3Char"/>
    <w:rsid w:val="00585C91"/>
    <w:pPr>
      <w:spacing w:before="120" w:line="380" w:lineRule="exact"/>
      <w:ind w:firstLine="720"/>
      <w:jc w:val="both"/>
    </w:pPr>
    <w:rPr>
      <w:rFonts w:ascii=".VnTime" w:hAnsi=".VnTime"/>
      <w:sz w:val="28"/>
      <w:szCs w:val="20"/>
      <w:lang w:val="x-none" w:eastAsia="x-none"/>
    </w:rPr>
  </w:style>
  <w:style w:type="character" w:customStyle="1" w:styleId="BodyTextIndent3Char">
    <w:name w:val="Body Text Indent 3 Char"/>
    <w:link w:val="BodyTextIndent3"/>
    <w:rsid w:val="00585C91"/>
    <w:rPr>
      <w:rFonts w:ascii=".VnTime" w:hAnsi=".VnTime"/>
      <w:sz w:val="28"/>
      <w:lang w:val="x-none" w:eastAsia="x-none"/>
    </w:rPr>
  </w:style>
  <w:style w:type="paragraph" w:customStyle="1" w:styleId="CharChar5CharCharCharChar">
    <w:name w:val="Char Char5 Char Char Char Char"/>
    <w:basedOn w:val="Normal"/>
    <w:semiHidden/>
    <w:rsid w:val="00460856"/>
    <w:pPr>
      <w:spacing w:after="160" w:line="240" w:lineRule="exact"/>
    </w:pPr>
    <w:rPr>
      <w:rFonts w:ascii="Arial" w:hAnsi="Arial"/>
      <w:sz w:val="22"/>
      <w:szCs w:val="22"/>
    </w:rPr>
  </w:style>
  <w:style w:type="paragraph" w:styleId="ListParagraph">
    <w:name w:val="List Paragraph"/>
    <w:basedOn w:val="Normal"/>
    <w:uiPriority w:val="34"/>
    <w:qFormat/>
    <w:rsid w:val="00411BCB"/>
    <w:pPr>
      <w:ind w:left="720"/>
      <w:contextualSpacing/>
    </w:pPr>
  </w:style>
  <w:style w:type="character" w:customStyle="1" w:styleId="fontstyle21">
    <w:name w:val="fontstyle21"/>
    <w:rsid w:val="00F20ACB"/>
    <w:rPr>
      <w:rFonts w:ascii="TimesNewRomanPSMT" w:hAnsi="TimesNewRomanPSMT" w:hint="default"/>
      <w:b w:val="0"/>
      <w:bCs w:val="0"/>
      <w:i w:val="0"/>
      <w:iCs w:val="0"/>
      <w:color w:val="000000"/>
      <w:sz w:val="28"/>
      <w:szCs w:val="28"/>
    </w:rPr>
  </w:style>
  <w:style w:type="character" w:customStyle="1" w:styleId="fontstyle31">
    <w:name w:val="fontstyle31"/>
    <w:rsid w:val="00F20ACB"/>
    <w:rPr>
      <w:rFonts w:ascii="TimesNewRomanPS-ItalicMT" w:hAnsi="TimesNewRomanPS-ItalicMT" w:hint="default"/>
      <w:b w:val="0"/>
      <w:bCs w:val="0"/>
      <w:i/>
      <w:iCs/>
      <w:color w:val="000000"/>
      <w:sz w:val="28"/>
      <w:szCs w:val="28"/>
    </w:rPr>
  </w:style>
  <w:style w:type="character" w:customStyle="1" w:styleId="fontstyle01">
    <w:name w:val="fontstyle01"/>
    <w:rsid w:val="00F20ACB"/>
    <w:rPr>
      <w:rFonts w:ascii="TimesNewRomanPS-BoldMT" w:hAnsi="TimesNewRomanPS-BoldMT" w:hint="default"/>
      <w:b/>
      <w:bCs/>
      <w:i w:val="0"/>
      <w:iCs w:val="0"/>
      <w:color w:val="000000"/>
      <w:sz w:val="28"/>
      <w:szCs w:val="28"/>
    </w:rPr>
  </w:style>
  <w:style w:type="character" w:customStyle="1" w:styleId="fontstyle41">
    <w:name w:val="fontstyle41"/>
    <w:rsid w:val="00FF0B98"/>
    <w:rPr>
      <w:rFonts w:ascii="TimesNewRomanPS-BoldItalicMT" w:hAnsi="TimesNewRomanPS-BoldItalicMT" w:hint="default"/>
      <w:b/>
      <w:bCs/>
      <w:i/>
      <w:iCs/>
      <w:color w:val="000000"/>
      <w:sz w:val="28"/>
      <w:szCs w:val="28"/>
    </w:rPr>
  </w:style>
  <w:style w:type="paragraph" w:customStyle="1" w:styleId="CharChar5CharCharCharChar0">
    <w:name w:val="Char Char5 Char Char Char Char"/>
    <w:basedOn w:val="Normal"/>
    <w:semiHidden/>
    <w:rsid w:val="00632274"/>
    <w:pPr>
      <w:spacing w:after="160" w:line="240" w:lineRule="exact"/>
    </w:pPr>
    <w:rPr>
      <w:rFonts w:ascii="Arial" w:hAnsi="Arial"/>
      <w:sz w:val="22"/>
      <w:szCs w:val="22"/>
    </w:rPr>
  </w:style>
  <w:style w:type="character" w:styleId="Hyperlink">
    <w:name w:val="Hyperlink"/>
    <w:basedOn w:val="DefaultParagraphFont"/>
    <w:uiPriority w:val="99"/>
    <w:semiHidden/>
    <w:unhideWhenUsed/>
    <w:rsid w:val="00F03E3C"/>
    <w:rPr>
      <w:color w:val="0000FF"/>
      <w:u w:val="single"/>
    </w:rPr>
  </w:style>
  <w:style w:type="paragraph" w:customStyle="1" w:styleId="CharChar5CharCharCharChar1">
    <w:name w:val="Char Char5 Char Char Char Char"/>
    <w:basedOn w:val="Normal"/>
    <w:semiHidden/>
    <w:rsid w:val="008545B9"/>
    <w:pPr>
      <w:spacing w:after="160" w:line="240" w:lineRule="exact"/>
    </w:pPr>
    <w:rPr>
      <w:rFonts w:ascii="Arial" w:hAnsi="Arial"/>
      <w:sz w:val="22"/>
      <w:szCs w:val="22"/>
    </w:rPr>
  </w:style>
  <w:style w:type="paragraph" w:styleId="Revision">
    <w:name w:val="Revision"/>
    <w:hidden/>
    <w:uiPriority w:val="99"/>
    <w:semiHidden/>
    <w:rsid w:val="00594537"/>
    <w:rPr>
      <w:sz w:val="24"/>
      <w:szCs w:val="24"/>
    </w:rPr>
  </w:style>
  <w:style w:type="character" w:customStyle="1" w:styleId="Bodytext2">
    <w:name w:val="Body text (2)_"/>
    <w:basedOn w:val="DefaultParagraphFont"/>
    <w:link w:val="Bodytext20"/>
    <w:rsid w:val="004E720C"/>
    <w:rPr>
      <w:b/>
      <w:bCs/>
      <w:sz w:val="27"/>
      <w:szCs w:val="27"/>
      <w:shd w:val="clear" w:color="auto" w:fill="FFFFFF"/>
    </w:rPr>
  </w:style>
  <w:style w:type="paragraph" w:customStyle="1" w:styleId="Bodytext20">
    <w:name w:val="Body text (2)"/>
    <w:basedOn w:val="Normal"/>
    <w:link w:val="Bodytext2"/>
    <w:rsid w:val="004E720C"/>
    <w:pPr>
      <w:widowControl w:val="0"/>
      <w:shd w:val="clear" w:color="auto" w:fill="FFFFFF"/>
      <w:spacing w:line="0" w:lineRule="atLeast"/>
    </w:pPr>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549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5F2351-872C-4527-B915-656D1B66BB7D}"/>
</file>

<file path=customXml/itemProps2.xml><?xml version="1.0" encoding="utf-8"?>
<ds:datastoreItem xmlns:ds="http://schemas.openxmlformats.org/officeDocument/2006/customXml" ds:itemID="{592E019D-7CCD-4306-92BA-8D960D0BC5FD}"/>
</file>

<file path=customXml/itemProps3.xml><?xml version="1.0" encoding="utf-8"?>
<ds:datastoreItem xmlns:ds="http://schemas.openxmlformats.org/officeDocument/2006/customXml" ds:itemID="{07D8FC53-EEE9-493D-BCA4-26C540E3FADC}"/>
</file>

<file path=docProps/app.xml><?xml version="1.0" encoding="utf-8"?>
<Properties xmlns="http://schemas.openxmlformats.org/officeDocument/2006/extended-properties" xmlns:vt="http://schemas.openxmlformats.org/officeDocument/2006/docPropsVTypes">
  <Template>Normal.dotm</Template>
  <TotalTime>245</TotalTime>
  <Pages>6</Pages>
  <Words>1711</Words>
  <Characters>9754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
  <LinksUpToDate>false</LinksUpToDate>
  <CharactersWithSpaces>11443</CharactersWithSpaces>
  <SharedDoc>false</SharedDoc>
  <HLinks>
    <vt:vector size="30" baseType="variant">
      <vt:variant>
        <vt:i4>6684795</vt:i4>
      </vt:variant>
      <vt:variant>
        <vt:i4>12</vt:i4>
      </vt:variant>
      <vt:variant>
        <vt:i4>0</vt:i4>
      </vt:variant>
      <vt:variant>
        <vt:i4>5</vt:i4>
      </vt:variant>
      <vt:variant>
        <vt:lpwstr>https://thuvienphapluat.vn/van-ban/Bo-may-hanh-chinh/Nghi-dinh-154-2020-ND-CP-sua-doi-34-2016-ND-CP-huong-dan-Luat-Ban-hanh-van-ban-quy-pham-phap-luat-461727.aspx</vt:lpwstr>
      </vt:variant>
      <vt:variant>
        <vt:lpwstr/>
      </vt:variant>
      <vt:variant>
        <vt:i4>3080253</vt:i4>
      </vt:variant>
      <vt:variant>
        <vt:i4>9</vt:i4>
      </vt:variant>
      <vt:variant>
        <vt:i4>0</vt:i4>
      </vt:variant>
      <vt:variant>
        <vt:i4>5</vt:i4>
      </vt:variant>
      <vt:variant>
        <vt:lpwstr>https://thuvienphapluat.vn/van-ban/Bo-may-hanh-chinh/Luat-ban-hanh-van-ban-quy-pham-phap-luat-2015-282382.aspx</vt:lpwstr>
      </vt:variant>
      <vt:variant>
        <vt:lpwstr/>
      </vt:variant>
      <vt:variant>
        <vt:i4>7143457</vt:i4>
      </vt:variant>
      <vt:variant>
        <vt:i4>6</vt:i4>
      </vt:variant>
      <vt:variant>
        <vt:i4>0</vt:i4>
      </vt:variant>
      <vt:variant>
        <vt:i4>5</vt:i4>
      </vt:variant>
      <vt:variant>
        <vt:lpwstr>https://thuvienphapluat.vn/van-ban/Bo-may-hanh-chinh/Nghi-dinh-34-2016-ND-CP-quy-dinh-chi-tiet-bien-phap-thi-hanh-luat-ban-hanh-van-ban-quy-pham-phap-luat-312070.aspx</vt:lpwstr>
      </vt:variant>
      <vt:variant>
        <vt:lpwstr/>
      </vt:variant>
      <vt:variant>
        <vt:i4>3080253</vt:i4>
      </vt:variant>
      <vt:variant>
        <vt:i4>3</vt:i4>
      </vt:variant>
      <vt:variant>
        <vt:i4>0</vt:i4>
      </vt:variant>
      <vt:variant>
        <vt:i4>5</vt:i4>
      </vt:variant>
      <vt:variant>
        <vt:lpwstr>https://thuvienphapluat.vn/van-ban/Bo-may-hanh-chinh/Luat-ban-hanh-van-ban-quy-pham-phap-luat-2015-282382.aspx</vt:lpwstr>
      </vt:variant>
      <vt:variant>
        <vt:lpwstr/>
      </vt:variant>
      <vt:variant>
        <vt:i4>7143457</vt:i4>
      </vt:variant>
      <vt:variant>
        <vt:i4>0</vt:i4>
      </vt:variant>
      <vt:variant>
        <vt:i4>0</vt:i4>
      </vt:variant>
      <vt:variant>
        <vt:i4>5</vt:i4>
      </vt:variant>
      <vt:variant>
        <vt:lpwstr>https://thuvienphapluat.vn/van-ban/bo-may-hanh-chinh/nghi-dinh-34-2016-nd-cp-quy-dinh-chi-tiet-bien-phap-thi-hanh-luat-ban-hanh-van-ban-quy-pham-phap-luat-312070.aspx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Admin</dc:creator>
  <cp:keywords/>
  <cp:lastModifiedBy>Admin</cp:lastModifiedBy>
  <cp:revision>16</cp:revision>
  <cp:lastPrinted>2025-10-15T09:10:00Z</cp:lastPrinted>
  <dcterms:created xsi:type="dcterms:W3CDTF">2025-10-13T04:05:00Z</dcterms:created>
  <dcterms:modified xsi:type="dcterms:W3CDTF">2025-10-24T08:58:00Z</dcterms:modified>
</cp:coreProperties>
</file>